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4C" w:rsidRDefault="007D002A">
      <w:pPr>
        <w:pStyle w:val="Standard"/>
        <w:jc w:val="center"/>
        <w:rPr>
          <w:b/>
          <w:bCs/>
          <w:lang w:val="eu-ES"/>
        </w:rPr>
      </w:pPr>
      <w:bookmarkStart w:id="0" w:name="_GoBack"/>
      <w:bookmarkEnd w:id="0"/>
      <w:r>
        <w:rPr>
          <w:b/>
          <w:bCs/>
          <w:lang w:val="eu-ES"/>
        </w:rPr>
        <w:t>ANTZERKIGINTZA BERRIAK HAUTATZEKO DEIALDIA</w:t>
      </w:r>
    </w:p>
    <w:p w:rsidR="0051294C" w:rsidRDefault="0051294C">
      <w:pPr>
        <w:pStyle w:val="Standard"/>
        <w:jc w:val="center"/>
        <w:rPr>
          <w:lang w:val="eu-ES"/>
        </w:rPr>
      </w:pPr>
    </w:p>
    <w:p w:rsidR="0051294C" w:rsidRDefault="0051294C">
      <w:pPr>
        <w:pStyle w:val="Standard"/>
        <w:rPr>
          <w:lang w:val="eu-ES"/>
        </w:rPr>
      </w:pPr>
    </w:p>
    <w:p w:rsidR="0051294C" w:rsidRDefault="007D002A">
      <w:pPr>
        <w:pStyle w:val="Standard"/>
        <w:rPr>
          <w:b/>
          <w:bCs/>
          <w:lang w:val="eu-ES"/>
        </w:rPr>
      </w:pPr>
      <w:r>
        <w:rPr>
          <w:b/>
          <w:bCs/>
          <w:lang w:val="eu-ES"/>
        </w:rPr>
        <w:t>1. AURKEZPENA</w:t>
      </w:r>
    </w:p>
    <w:p w:rsidR="0051294C" w:rsidRDefault="0051294C">
      <w:pPr>
        <w:pStyle w:val="Standard"/>
        <w:rPr>
          <w:lang w:val="eu-ES"/>
        </w:rPr>
      </w:pPr>
    </w:p>
    <w:p w:rsidR="0051294C" w:rsidRDefault="007D002A">
      <w:pPr>
        <w:pStyle w:val="Standard"/>
        <w:rPr>
          <w:lang w:val="eu-ES"/>
        </w:rPr>
      </w:pPr>
      <w:r>
        <w:rPr>
          <w:lang w:val="eu-ES"/>
        </w:rPr>
        <w:t xml:space="preserve">Gasteizko Principal Antzokiak, Donostiako Victoria Eugenia Antzokiak eta Bilboko Arriaga Antzokiak, bosgarren urtez, </w:t>
      </w:r>
      <w:r>
        <w:rPr>
          <w:lang w:val="eu-ES"/>
        </w:rPr>
        <w:t>Antzerkigintza Berriak programa jarri dute abian, sortzen ari diren antzerkigileei eta beste arlo artistiko batzuetatik etorrita (literatura, zinema...), sormen eszenikoan menturatu nahi duten sortzaileei antzerkiaren ingurunera hurbil daitezen errazteko a</w:t>
      </w:r>
      <w:r>
        <w:rPr>
          <w:lang w:val="eu-ES"/>
        </w:rPr>
        <w:t>smoz.</w:t>
      </w:r>
    </w:p>
    <w:p w:rsidR="0051294C" w:rsidRDefault="0051294C">
      <w:pPr>
        <w:pStyle w:val="Standard"/>
        <w:rPr>
          <w:lang w:val="eu-ES"/>
        </w:rPr>
      </w:pPr>
    </w:p>
    <w:p w:rsidR="0051294C" w:rsidRDefault="007D002A">
      <w:pPr>
        <w:pStyle w:val="Standard"/>
        <w:rPr>
          <w:lang w:val="eu-ES"/>
        </w:rPr>
      </w:pPr>
      <w:r>
        <w:rPr>
          <w:lang w:val="eu-ES"/>
        </w:rPr>
        <w:t xml:space="preserve">Proiektuaren helburua, bere garaian DSS2016ek sustatua eta bere legatuaren parte bihurtu dena, sortzaile eta antzerkigileen sare bat sortzea da, ohiko bakarkako lana eta horren ohikoa ez den talde-lana uztartuz, antzerkigintzako materialak sortzeko </w:t>
      </w:r>
      <w:r>
        <w:rPr>
          <w:lang w:val="eu-ES"/>
        </w:rPr>
        <w:t>harrobi bat eratzeko eta, horrela, antzerki-konpainientzako</w:t>
      </w:r>
    </w:p>
    <w:p w:rsidR="0051294C" w:rsidRDefault="007D002A">
      <w:pPr>
        <w:pStyle w:val="Standard"/>
        <w:rPr>
          <w:lang w:val="eu-ES"/>
        </w:rPr>
      </w:pPr>
      <w:r>
        <w:rPr>
          <w:lang w:val="eu-ES"/>
        </w:rPr>
        <w:t xml:space="preserve">eta sormen eszenikoarentzako erreferente bat eraikitzeko. Era berean, ekimen honek antzerki-testu berrien sormena sustatu nahi du; testua partitura </w:t>
      </w:r>
      <w:proofErr w:type="spellStart"/>
      <w:r>
        <w:rPr>
          <w:lang w:val="eu-ES"/>
        </w:rPr>
        <w:t>entregagaiztzat</w:t>
      </w:r>
      <w:proofErr w:type="spellEnd"/>
      <w:r>
        <w:rPr>
          <w:lang w:val="eu-ES"/>
        </w:rPr>
        <w:t xml:space="preserve"> ulertua, zuzendari batek eszenar</w:t>
      </w:r>
      <w:r>
        <w:rPr>
          <w:lang w:val="eu-ES"/>
        </w:rPr>
        <w:t xml:space="preserve">a </w:t>
      </w:r>
      <w:proofErr w:type="spellStart"/>
      <w:r>
        <w:rPr>
          <w:lang w:val="eu-ES"/>
        </w:rPr>
        <w:t>dezakeena</w:t>
      </w:r>
      <w:proofErr w:type="spellEnd"/>
      <w:r>
        <w:rPr>
          <w:lang w:val="eu-ES"/>
        </w:rPr>
        <w:t>. Berriak ez duela nahitaez berritzaile edo abangoardista zentzua izan beharrik argitzen da.</w:t>
      </w:r>
    </w:p>
    <w:p w:rsidR="0051294C" w:rsidRDefault="0051294C">
      <w:pPr>
        <w:pStyle w:val="Standard"/>
        <w:rPr>
          <w:lang w:val="eu-ES"/>
        </w:rPr>
      </w:pPr>
    </w:p>
    <w:p w:rsidR="0051294C" w:rsidRDefault="007D002A">
      <w:pPr>
        <w:pStyle w:val="Standard"/>
        <w:rPr>
          <w:b/>
          <w:bCs/>
          <w:lang w:val="eu-ES"/>
        </w:rPr>
      </w:pPr>
      <w:r>
        <w:rPr>
          <w:b/>
          <w:bCs/>
          <w:lang w:val="eu-ES"/>
        </w:rPr>
        <w:t>2. DEIALDIAREN XEDEA</w:t>
      </w:r>
    </w:p>
    <w:p w:rsidR="0051294C" w:rsidRDefault="0051294C">
      <w:pPr>
        <w:pStyle w:val="Standard"/>
        <w:rPr>
          <w:lang w:val="eu-ES"/>
        </w:rPr>
      </w:pPr>
    </w:p>
    <w:p w:rsidR="0051294C" w:rsidRDefault="007D002A">
      <w:pPr>
        <w:pStyle w:val="Standard"/>
        <w:rPr>
          <w:lang w:val="eu-ES"/>
        </w:rPr>
      </w:pPr>
      <w:r>
        <w:rPr>
          <w:lang w:val="eu-ES"/>
        </w:rPr>
        <w:t xml:space="preserve">Deialdi honen xedea da gehienez zortzi sortzaile hautatzea, antzezlan bat presta dezaten arte eszenikoetako profesionalak tutore </w:t>
      </w:r>
      <w:r>
        <w:rPr>
          <w:lang w:val="eu-ES"/>
        </w:rPr>
        <w:t>izango dituzten prozesu batean. Tutoretza horiek laborategien bidez egingo dira, parte hartuko duten hiru antzokietan: Principal Antzokia, Victoria Eugenia Antzokia eta Arriaga Antzokia.</w:t>
      </w:r>
    </w:p>
    <w:p w:rsidR="0051294C" w:rsidRDefault="0051294C">
      <w:pPr>
        <w:pStyle w:val="Standard"/>
        <w:rPr>
          <w:lang w:val="eu-ES"/>
        </w:rPr>
      </w:pPr>
    </w:p>
    <w:p w:rsidR="0051294C" w:rsidRDefault="007D002A">
      <w:pPr>
        <w:pStyle w:val="Standard"/>
        <w:rPr>
          <w:b/>
          <w:bCs/>
          <w:lang w:val="eu-ES"/>
        </w:rPr>
      </w:pPr>
      <w:r>
        <w:rPr>
          <w:b/>
          <w:bCs/>
          <w:lang w:val="eu-ES"/>
        </w:rPr>
        <w:t>3. LABORATEGIEN DESKRIBAPENA</w:t>
      </w:r>
    </w:p>
    <w:p w:rsidR="0051294C" w:rsidRDefault="0051294C">
      <w:pPr>
        <w:pStyle w:val="Standard"/>
        <w:rPr>
          <w:lang w:val="eu-ES"/>
        </w:rPr>
      </w:pPr>
    </w:p>
    <w:p w:rsidR="0051294C" w:rsidRDefault="007D002A">
      <w:pPr>
        <w:pStyle w:val="Standard"/>
        <w:rPr>
          <w:lang w:val="eu-ES"/>
        </w:rPr>
      </w:pPr>
      <w:r>
        <w:rPr>
          <w:lang w:val="eu-ES"/>
        </w:rPr>
        <w:t>Hautatutako pertsonek, gehienez zortzi</w:t>
      </w:r>
      <w:r>
        <w:rPr>
          <w:lang w:val="eu-ES"/>
        </w:rPr>
        <w:t>, lau hilabetetan zehar, antzezlan bat prestatu beharko dute arte eszenikoetako profesionalen irakaspena gidari. Direlako laborategiak 2020ko martxoa eta maiatza bitartean izango dira. Zehazki noiz eta non izango diren behar bezalako aurretiaz jakinaraziko</w:t>
      </w:r>
      <w:r>
        <w:rPr>
          <w:lang w:val="eu-ES"/>
        </w:rPr>
        <w:t xml:space="preserve"> da.</w:t>
      </w:r>
    </w:p>
    <w:p w:rsidR="0051294C" w:rsidRDefault="0051294C">
      <w:pPr>
        <w:pStyle w:val="Standard"/>
        <w:rPr>
          <w:lang w:val="eu-ES"/>
        </w:rPr>
      </w:pPr>
    </w:p>
    <w:p w:rsidR="0051294C" w:rsidRDefault="007D002A">
      <w:pPr>
        <w:pStyle w:val="Standard"/>
        <w:rPr>
          <w:lang w:val="eu-ES"/>
        </w:rPr>
      </w:pPr>
      <w:r>
        <w:rPr>
          <w:lang w:val="eu-ES"/>
        </w:rPr>
        <w:t>Laborategiak egindakoan, sortutako antzezlanetatik gehienez hiru eszenaratuko dira, parte hartuko duten antzokiekin koprodukzioan.</w:t>
      </w:r>
    </w:p>
    <w:p w:rsidR="0051294C" w:rsidRDefault="0051294C">
      <w:pPr>
        <w:pStyle w:val="Standard"/>
        <w:rPr>
          <w:lang w:val="eu-ES"/>
        </w:rPr>
      </w:pPr>
    </w:p>
    <w:p w:rsidR="0051294C" w:rsidRDefault="007D002A">
      <w:pPr>
        <w:pStyle w:val="Standard"/>
        <w:rPr>
          <w:lang w:val="eu-ES"/>
        </w:rPr>
      </w:pPr>
      <w:r>
        <w:rPr>
          <w:lang w:val="eu-ES"/>
        </w:rPr>
        <w:t>Horretarako, aipatutako antzokiek leku, azpiegitura, langile eta material teknikoaren erabilera utziko diete produkzio</w:t>
      </w:r>
      <w:r>
        <w:rPr>
          <w:lang w:val="eu-ES"/>
        </w:rPr>
        <w:t xml:space="preserve"> horiei. Era berean, antzoki bakoitzak hautatutako obrak erakusteko konpromisoa hartuko du.</w:t>
      </w:r>
    </w:p>
    <w:p w:rsidR="0051294C" w:rsidRDefault="0051294C">
      <w:pPr>
        <w:pStyle w:val="Standard"/>
        <w:rPr>
          <w:lang w:val="eu-ES"/>
        </w:rPr>
      </w:pPr>
    </w:p>
    <w:p w:rsidR="0051294C" w:rsidRDefault="007D002A">
      <w:pPr>
        <w:pStyle w:val="Standard"/>
        <w:rPr>
          <w:lang w:val="eu-ES"/>
        </w:rPr>
      </w:pPr>
      <w:r>
        <w:rPr>
          <w:lang w:val="eu-ES"/>
        </w:rPr>
        <w:t>Dena dela ere, antzezlana ekoizteko hautatzeak ez du esan nahi egileak nahitaez zuzenduko duela eszenaratzea; parte hartzen duten antzokien esku geratuko da erabak</w:t>
      </w:r>
      <w:r>
        <w:rPr>
          <w:lang w:val="eu-ES"/>
        </w:rPr>
        <w:t>i hori.</w:t>
      </w:r>
    </w:p>
    <w:p w:rsidR="0051294C" w:rsidRDefault="0051294C">
      <w:pPr>
        <w:pStyle w:val="Standard"/>
        <w:rPr>
          <w:lang w:val="eu-ES"/>
        </w:rPr>
      </w:pPr>
    </w:p>
    <w:p w:rsidR="0051294C" w:rsidRDefault="0051294C">
      <w:pPr>
        <w:pStyle w:val="Standard"/>
        <w:rPr>
          <w:lang w:val="eu-ES"/>
        </w:rPr>
      </w:pPr>
    </w:p>
    <w:p w:rsidR="0051294C" w:rsidRDefault="007D002A">
      <w:pPr>
        <w:pStyle w:val="Standard"/>
        <w:rPr>
          <w:b/>
          <w:bCs/>
          <w:lang w:val="eu-ES"/>
        </w:rPr>
      </w:pPr>
      <w:r>
        <w:rPr>
          <w:b/>
          <w:bCs/>
          <w:lang w:val="eu-ES"/>
        </w:rPr>
        <w:t>4. HAUTAGAIEK BETE BEHARREKO BALDINTZAK</w:t>
      </w:r>
    </w:p>
    <w:p w:rsidR="0051294C" w:rsidRDefault="0051294C">
      <w:pPr>
        <w:pStyle w:val="Standard"/>
        <w:rPr>
          <w:b/>
          <w:bCs/>
          <w:lang w:val="eu-ES"/>
        </w:rPr>
      </w:pPr>
    </w:p>
    <w:p w:rsidR="0051294C" w:rsidRDefault="007D002A">
      <w:pPr>
        <w:pStyle w:val="Standard"/>
        <w:rPr>
          <w:lang w:val="eu-ES"/>
        </w:rPr>
      </w:pPr>
      <w:r>
        <w:rPr>
          <w:lang w:val="eu-ES"/>
        </w:rPr>
        <w:t xml:space="preserve">Deialdian parte hartu ahal izango dute Europar Batasuneko herrialdeetan bizi diren pertsona guztiek, antzerkigintzari lotutako ibilbide bati hasiera ematen ari </w:t>
      </w:r>
      <w:proofErr w:type="spellStart"/>
      <w:r>
        <w:rPr>
          <w:lang w:val="eu-ES"/>
        </w:rPr>
        <w:t>zaizkionek</w:t>
      </w:r>
      <w:proofErr w:type="spellEnd"/>
      <w:r>
        <w:rPr>
          <w:lang w:val="eu-ES"/>
        </w:rPr>
        <w:t>, edo beste arlo artistiko batzueta</w:t>
      </w:r>
      <w:r>
        <w:rPr>
          <w:lang w:val="eu-ES"/>
        </w:rPr>
        <w:t>tik etorrita (literatura, zinema...), sormen eszenikoan menturatu nahi dutenek. Ibilbide artistiko guztiak aintzat hartuko dira, ez bakarrik literarioak.</w:t>
      </w:r>
    </w:p>
    <w:p w:rsidR="0051294C" w:rsidRDefault="0051294C">
      <w:pPr>
        <w:pStyle w:val="Standard"/>
        <w:rPr>
          <w:lang w:val="eu-ES"/>
        </w:rPr>
      </w:pPr>
    </w:p>
    <w:p w:rsidR="0051294C" w:rsidRDefault="007D002A">
      <w:pPr>
        <w:pStyle w:val="Standard"/>
        <w:rPr>
          <w:lang w:val="eu-ES"/>
        </w:rPr>
      </w:pPr>
      <w:r>
        <w:rPr>
          <w:lang w:val="eu-ES"/>
        </w:rPr>
        <w:t>Aurkezteko aukera izango dute programa honen aurreko edizioetako deialdira aurkeztu zirenak eta  haut</w:t>
      </w:r>
      <w:r>
        <w:rPr>
          <w:lang w:val="eu-ES"/>
        </w:rPr>
        <w:t>atuak ez zirenak izan.</w:t>
      </w:r>
    </w:p>
    <w:p w:rsidR="0051294C" w:rsidRDefault="0051294C">
      <w:pPr>
        <w:pStyle w:val="Standard"/>
        <w:rPr>
          <w:lang w:val="eu-ES"/>
        </w:rPr>
      </w:pPr>
    </w:p>
    <w:p w:rsidR="0051294C" w:rsidRDefault="0051294C">
      <w:pPr>
        <w:pStyle w:val="Standard"/>
        <w:rPr>
          <w:lang w:val="eu-ES"/>
        </w:rPr>
      </w:pPr>
    </w:p>
    <w:p w:rsidR="0051294C" w:rsidRDefault="007D002A">
      <w:pPr>
        <w:pStyle w:val="Standard"/>
        <w:rPr>
          <w:b/>
          <w:bCs/>
          <w:lang w:val="eu-ES"/>
        </w:rPr>
      </w:pPr>
      <w:r>
        <w:rPr>
          <w:b/>
          <w:bCs/>
          <w:lang w:val="eu-ES"/>
        </w:rPr>
        <w:lastRenderedPageBreak/>
        <w:t>5. HORNIDURA ETA BALIABIDEAK</w:t>
      </w:r>
    </w:p>
    <w:p w:rsidR="0051294C" w:rsidRDefault="0051294C">
      <w:pPr>
        <w:pStyle w:val="Standard"/>
        <w:rPr>
          <w:b/>
          <w:bCs/>
          <w:lang w:val="eu-ES"/>
        </w:rPr>
      </w:pPr>
    </w:p>
    <w:p w:rsidR="0051294C" w:rsidRDefault="0051294C">
      <w:pPr>
        <w:pStyle w:val="Standard"/>
        <w:rPr>
          <w:lang w:val="eu-ES"/>
        </w:rPr>
      </w:pPr>
    </w:p>
    <w:p w:rsidR="0051294C" w:rsidRDefault="007D002A">
      <w:pPr>
        <w:pStyle w:val="Standard"/>
        <w:rPr>
          <w:lang w:val="eu-ES"/>
        </w:rPr>
      </w:pPr>
      <w:r>
        <w:rPr>
          <w:lang w:val="eu-ES"/>
        </w:rPr>
        <w:t>Hautatutako pertsonek 3.300 euroko diru-laguntza izango dute; horrek bai proiektuan aritzea bai laborategietan beharko dituzten dietak konpentsatuko ditu.</w:t>
      </w:r>
    </w:p>
    <w:p w:rsidR="0051294C" w:rsidRDefault="0051294C">
      <w:pPr>
        <w:pStyle w:val="Standard"/>
        <w:rPr>
          <w:lang w:val="eu-ES"/>
        </w:rPr>
      </w:pPr>
    </w:p>
    <w:p w:rsidR="0051294C" w:rsidRDefault="007D002A">
      <w:pPr>
        <w:pStyle w:val="Standard"/>
        <w:rPr>
          <w:lang w:val="eu-ES"/>
        </w:rPr>
      </w:pPr>
      <w:r>
        <w:rPr>
          <w:lang w:val="eu-ES"/>
        </w:rPr>
        <w:t>Zenbateko honi aplikatuko zaio, kasuan kasu,</w:t>
      </w:r>
      <w:r>
        <w:rPr>
          <w:lang w:val="eu-ES"/>
        </w:rPr>
        <w:t xml:space="preserve"> indarrean dagoen zerga araudiak </w:t>
      </w:r>
      <w:proofErr w:type="spellStart"/>
      <w:r>
        <w:rPr>
          <w:lang w:val="eu-ES"/>
        </w:rPr>
        <w:t>aurreikusten</w:t>
      </w:r>
      <w:proofErr w:type="spellEnd"/>
      <w:r>
        <w:rPr>
          <w:lang w:val="eu-ES"/>
        </w:rPr>
        <w:t xml:space="preserve"> duen atxikipena.</w:t>
      </w:r>
    </w:p>
    <w:p w:rsidR="0051294C" w:rsidRDefault="0051294C">
      <w:pPr>
        <w:pStyle w:val="Standard"/>
        <w:rPr>
          <w:lang w:val="eu-ES"/>
        </w:rPr>
      </w:pPr>
    </w:p>
    <w:p w:rsidR="0051294C" w:rsidRDefault="007D002A">
      <w:pPr>
        <w:pStyle w:val="Standard"/>
        <w:rPr>
          <w:b/>
          <w:bCs/>
          <w:lang w:val="eu-ES"/>
        </w:rPr>
      </w:pPr>
      <w:r>
        <w:rPr>
          <w:b/>
          <w:bCs/>
          <w:lang w:val="eu-ES"/>
        </w:rPr>
        <w:t>6. ESKATUTAKO DOKUMENTAZIOA ETA ESKABIDEAK AURKEZTEKO EPEA</w:t>
      </w:r>
    </w:p>
    <w:p w:rsidR="0051294C" w:rsidRDefault="0051294C">
      <w:pPr>
        <w:pStyle w:val="Standard"/>
        <w:rPr>
          <w:lang w:val="eu-ES"/>
        </w:rPr>
      </w:pPr>
    </w:p>
    <w:p w:rsidR="0051294C" w:rsidRDefault="007D002A">
      <w:pPr>
        <w:pStyle w:val="Standard"/>
        <w:rPr>
          <w:lang w:val="eu-ES"/>
        </w:rPr>
      </w:pPr>
      <w:r>
        <w:rPr>
          <w:lang w:val="eu-ES"/>
        </w:rPr>
        <w:t xml:space="preserve">Dokumentazioa EAEko edozein hizkuntza ofizialetan aurkeztu ahalko da. Dokumentazio guztia, idatzia eta grafikoa, posta elektronikoz </w:t>
      </w:r>
      <w:r>
        <w:rPr>
          <w:lang w:val="eu-ES"/>
        </w:rPr>
        <w:t xml:space="preserve">bidali beharko da </w:t>
      </w:r>
      <w:proofErr w:type="spellStart"/>
      <w:r>
        <w:rPr>
          <w:lang w:val="eu-ES"/>
        </w:rPr>
        <w:t>arteeszenikoak@donostia.eus</w:t>
      </w:r>
      <w:proofErr w:type="spellEnd"/>
      <w:r>
        <w:rPr>
          <w:lang w:val="eu-ES"/>
        </w:rPr>
        <w:t xml:space="preserve"> helbidera, gaia “Antzerkigintza berrien deialdia” duela.</w:t>
      </w:r>
    </w:p>
    <w:p w:rsidR="0051294C" w:rsidRDefault="007D002A">
      <w:pPr>
        <w:pStyle w:val="Standard"/>
        <w:rPr>
          <w:lang w:val="eu-ES"/>
        </w:rPr>
      </w:pPr>
      <w:r>
        <w:rPr>
          <w:lang w:val="eu-ES"/>
        </w:rPr>
        <w:t>Dena dela ere, eskaera egiteko, dokumentazio hau bidali beharko da erantsita:</w:t>
      </w:r>
    </w:p>
    <w:p w:rsidR="0051294C" w:rsidRDefault="0051294C">
      <w:pPr>
        <w:pStyle w:val="Standard"/>
        <w:rPr>
          <w:lang w:val="eu-ES"/>
        </w:rPr>
      </w:pPr>
    </w:p>
    <w:p w:rsidR="0051294C" w:rsidRDefault="007D002A">
      <w:pPr>
        <w:pStyle w:val="Standard"/>
        <w:numPr>
          <w:ilvl w:val="0"/>
          <w:numId w:val="5"/>
        </w:numPr>
        <w:rPr>
          <w:lang w:val="eu-ES"/>
        </w:rPr>
      </w:pPr>
      <w:proofErr w:type="spellStart"/>
      <w:r>
        <w:rPr>
          <w:lang w:val="eu-ES"/>
        </w:rPr>
        <w:t>NANaren</w:t>
      </w:r>
      <w:proofErr w:type="spellEnd"/>
      <w:r>
        <w:rPr>
          <w:lang w:val="eu-ES"/>
        </w:rPr>
        <w:t xml:space="preserve"> eta/edo Europar Batasunean bizi </w:t>
      </w:r>
      <w:proofErr w:type="spellStart"/>
      <w:r>
        <w:rPr>
          <w:lang w:val="eu-ES"/>
        </w:rPr>
        <w:t>zarela</w:t>
      </w:r>
      <w:proofErr w:type="spellEnd"/>
      <w:r>
        <w:rPr>
          <w:lang w:val="eu-ES"/>
        </w:rPr>
        <w:t xml:space="preserve"> egiaztatzen duen dokumentua</w:t>
      </w:r>
      <w:r>
        <w:rPr>
          <w:lang w:val="eu-ES"/>
        </w:rPr>
        <w:t>ren fotokopia</w:t>
      </w:r>
    </w:p>
    <w:p w:rsidR="0051294C" w:rsidRDefault="007D002A">
      <w:pPr>
        <w:pStyle w:val="Standard"/>
        <w:numPr>
          <w:ilvl w:val="0"/>
          <w:numId w:val="1"/>
        </w:numPr>
        <w:rPr>
          <w:lang w:val="eu-ES"/>
        </w:rPr>
      </w:pPr>
      <w:r>
        <w:rPr>
          <w:lang w:val="eu-ES"/>
        </w:rPr>
        <w:t>Curriculum Vitaea</w:t>
      </w:r>
    </w:p>
    <w:p w:rsidR="0051294C" w:rsidRDefault="007D002A">
      <w:pPr>
        <w:pStyle w:val="Standard"/>
        <w:numPr>
          <w:ilvl w:val="0"/>
          <w:numId w:val="1"/>
        </w:numPr>
        <w:rPr>
          <w:lang w:val="eu-ES"/>
        </w:rPr>
      </w:pPr>
      <w:r>
        <w:rPr>
          <w:lang w:val="eu-ES"/>
        </w:rPr>
        <w:t>Arrazoiak agertzeko gutuna</w:t>
      </w:r>
    </w:p>
    <w:p w:rsidR="0051294C" w:rsidRDefault="007D002A">
      <w:pPr>
        <w:pStyle w:val="Standard"/>
        <w:numPr>
          <w:ilvl w:val="0"/>
          <w:numId w:val="1"/>
        </w:numPr>
        <w:rPr>
          <w:lang w:val="eu-ES"/>
        </w:rPr>
      </w:pPr>
      <w:r>
        <w:rPr>
          <w:lang w:val="eu-ES"/>
        </w:rPr>
        <w:t>500 eta 300 karaktere arteko testu bat (zuriuneak barne), egin nahi den proposamen eszenikoaren abiapuntua deskribatuko duena.</w:t>
      </w:r>
    </w:p>
    <w:p w:rsidR="0051294C" w:rsidRDefault="0051294C">
      <w:pPr>
        <w:pStyle w:val="Standard"/>
        <w:rPr>
          <w:lang w:val="eu-ES"/>
        </w:rPr>
      </w:pPr>
    </w:p>
    <w:p w:rsidR="0051294C" w:rsidRDefault="007D002A">
      <w:pPr>
        <w:pStyle w:val="Standard"/>
        <w:rPr>
          <w:lang w:val="eu-ES"/>
        </w:rPr>
      </w:pPr>
      <w:r>
        <w:rPr>
          <w:lang w:val="eu-ES"/>
        </w:rPr>
        <w:t xml:space="preserve">Hautagai-zerrendan izena emateko epea 2020ko urtarrilaren 31ean </w:t>
      </w:r>
      <w:r>
        <w:rPr>
          <w:lang w:val="eu-ES"/>
        </w:rPr>
        <w:t>amaituko da, 18:00etan. Deialdiari buruzko informazio gehiago nahi izanez gero, helbide honetara idatzi: arteeszenikoak@donostia.eus</w:t>
      </w:r>
    </w:p>
    <w:p w:rsidR="0051294C" w:rsidRDefault="0051294C">
      <w:pPr>
        <w:pStyle w:val="Standard"/>
        <w:rPr>
          <w:lang w:val="eu-ES"/>
        </w:rPr>
      </w:pPr>
    </w:p>
    <w:p w:rsidR="0051294C" w:rsidRDefault="007D002A">
      <w:pPr>
        <w:pStyle w:val="Standard"/>
        <w:rPr>
          <w:b/>
          <w:bCs/>
          <w:lang w:val="eu-ES"/>
        </w:rPr>
      </w:pPr>
      <w:r>
        <w:rPr>
          <w:b/>
          <w:bCs/>
          <w:lang w:val="eu-ES"/>
        </w:rPr>
        <w:t>7. BALORAZIO-BATZORDEA</w:t>
      </w:r>
    </w:p>
    <w:p w:rsidR="0051294C" w:rsidRDefault="0051294C">
      <w:pPr>
        <w:pStyle w:val="Standard"/>
        <w:rPr>
          <w:lang w:val="eu-ES"/>
        </w:rPr>
      </w:pPr>
    </w:p>
    <w:p w:rsidR="0051294C" w:rsidRDefault="007D002A">
      <w:pPr>
        <w:pStyle w:val="Standard"/>
        <w:rPr>
          <w:lang w:val="eu-ES"/>
        </w:rPr>
      </w:pPr>
      <w:r>
        <w:rPr>
          <w:lang w:val="eu-ES"/>
        </w:rPr>
        <w:t>Balorazio-batzordea hiru antzoki parte-hartzaileen ordezkari banak osatuko dute.</w:t>
      </w:r>
    </w:p>
    <w:p w:rsidR="0051294C" w:rsidRDefault="0051294C">
      <w:pPr>
        <w:pStyle w:val="Standard"/>
        <w:rPr>
          <w:lang w:val="eu-ES"/>
        </w:rPr>
      </w:pPr>
    </w:p>
    <w:p w:rsidR="0051294C" w:rsidRDefault="007D002A">
      <w:pPr>
        <w:pStyle w:val="Standard"/>
        <w:rPr>
          <w:lang w:val="eu-ES"/>
        </w:rPr>
      </w:pPr>
      <w:r>
        <w:rPr>
          <w:lang w:val="eu-ES"/>
        </w:rPr>
        <w:t>Batzordearen era</w:t>
      </w:r>
      <w:r>
        <w:rPr>
          <w:lang w:val="eu-ES"/>
        </w:rPr>
        <w:t>bakiaren berri 2020ko otsailaren 18etik aurrera emango da; lehenik pertsona onuradunei jakinaraziko zaie, eta ondoren, www.donostiakultura.eus web-orriaren bidez.</w:t>
      </w:r>
    </w:p>
    <w:p w:rsidR="0051294C" w:rsidRDefault="0051294C">
      <w:pPr>
        <w:pStyle w:val="Standard"/>
        <w:rPr>
          <w:lang w:val="eu-ES"/>
        </w:rPr>
      </w:pPr>
    </w:p>
    <w:p w:rsidR="0051294C" w:rsidRDefault="007D002A">
      <w:pPr>
        <w:pStyle w:val="Standard"/>
        <w:rPr>
          <w:lang w:val="eu-ES"/>
        </w:rPr>
      </w:pPr>
      <w:r>
        <w:rPr>
          <w:lang w:val="eu-ES"/>
        </w:rPr>
        <w:t>Batzordeak deialdia partzialki edo osoki hutsik uzteko eskubidea izango du, jasotako proposa</w:t>
      </w:r>
      <w:r>
        <w:rPr>
          <w:lang w:val="eu-ES"/>
        </w:rPr>
        <w:t>menek exijitutako gutxieneko baldintzak betetzen ez badituzte.</w:t>
      </w:r>
    </w:p>
    <w:p w:rsidR="0051294C" w:rsidRDefault="0051294C">
      <w:pPr>
        <w:pStyle w:val="Standard"/>
        <w:rPr>
          <w:lang w:val="eu-ES"/>
        </w:rPr>
      </w:pPr>
    </w:p>
    <w:p w:rsidR="0051294C" w:rsidRDefault="007D002A">
      <w:pPr>
        <w:pStyle w:val="Standard"/>
        <w:rPr>
          <w:b/>
          <w:bCs/>
          <w:lang w:val="eu-ES"/>
        </w:rPr>
      </w:pPr>
      <w:r>
        <w:rPr>
          <w:b/>
          <w:bCs/>
          <w:lang w:val="eu-ES"/>
        </w:rPr>
        <w:t>8. BALORAZIO-IRIZPIDEAK</w:t>
      </w:r>
    </w:p>
    <w:p w:rsidR="0051294C" w:rsidRDefault="0051294C">
      <w:pPr>
        <w:pStyle w:val="Standard"/>
        <w:rPr>
          <w:lang w:val="eu-ES"/>
        </w:rPr>
      </w:pPr>
    </w:p>
    <w:p w:rsidR="0051294C" w:rsidRDefault="007D002A">
      <w:pPr>
        <w:pStyle w:val="Standard"/>
        <w:rPr>
          <w:lang w:val="eu-ES"/>
        </w:rPr>
      </w:pPr>
      <w:r>
        <w:rPr>
          <w:lang w:val="eu-ES"/>
        </w:rPr>
        <w:t>Balorazio-batzordeak aztertuko ditu hautagaitzak, kalitate eta egokitasun artistikoa ebaluatzeko, deialdiaren irizpideekin bat. Bereziki, honako alderdi hauek baloratu</w:t>
      </w:r>
      <w:r>
        <w:rPr>
          <w:lang w:val="eu-ES"/>
        </w:rPr>
        <w:t>ko dira:</w:t>
      </w:r>
    </w:p>
    <w:p w:rsidR="0051294C" w:rsidRDefault="0051294C">
      <w:pPr>
        <w:pStyle w:val="Standard"/>
        <w:rPr>
          <w:lang w:val="eu-ES"/>
        </w:rPr>
      </w:pPr>
    </w:p>
    <w:p w:rsidR="0051294C" w:rsidRDefault="007D002A">
      <w:pPr>
        <w:pStyle w:val="Standard"/>
        <w:numPr>
          <w:ilvl w:val="0"/>
          <w:numId w:val="6"/>
        </w:numPr>
        <w:rPr>
          <w:lang w:val="eu-ES"/>
        </w:rPr>
      </w:pPr>
      <w:r>
        <w:rPr>
          <w:lang w:val="eu-ES"/>
        </w:rPr>
        <w:t>Eskatzailearen ibilbidea</w:t>
      </w:r>
    </w:p>
    <w:p w:rsidR="0051294C" w:rsidRDefault="007D002A">
      <w:pPr>
        <w:pStyle w:val="Standard"/>
        <w:numPr>
          <w:ilvl w:val="0"/>
          <w:numId w:val="2"/>
        </w:numPr>
        <w:rPr>
          <w:lang w:val="eu-ES"/>
        </w:rPr>
      </w:pPr>
      <w:r>
        <w:rPr>
          <w:lang w:val="eu-ES"/>
        </w:rPr>
        <w:t>Arrazoiak agertzeko gutuneko interesa</w:t>
      </w:r>
    </w:p>
    <w:p w:rsidR="0051294C" w:rsidRDefault="007D002A">
      <w:pPr>
        <w:pStyle w:val="Standard"/>
        <w:numPr>
          <w:ilvl w:val="0"/>
          <w:numId w:val="2"/>
        </w:numPr>
        <w:rPr>
          <w:lang w:val="eu-ES"/>
        </w:rPr>
      </w:pPr>
      <w:r>
        <w:rPr>
          <w:lang w:val="eu-ES"/>
        </w:rPr>
        <w:t>Proposamen eszenikoaren abiapuntuaren originaltasuna eta interesa</w:t>
      </w:r>
    </w:p>
    <w:p w:rsidR="0051294C" w:rsidRDefault="0051294C">
      <w:pPr>
        <w:pStyle w:val="Standard"/>
        <w:rPr>
          <w:b/>
          <w:bCs/>
          <w:lang w:val="eu-ES"/>
        </w:rPr>
      </w:pPr>
    </w:p>
    <w:p w:rsidR="0051294C" w:rsidRDefault="007D002A">
      <w:pPr>
        <w:pStyle w:val="Standard"/>
        <w:rPr>
          <w:b/>
          <w:bCs/>
          <w:lang w:val="eu-ES"/>
        </w:rPr>
      </w:pPr>
      <w:r>
        <w:rPr>
          <w:b/>
          <w:bCs/>
          <w:lang w:val="eu-ES"/>
        </w:rPr>
        <w:t>9. ONURADUNEN BETEBEHARRAK</w:t>
      </w:r>
    </w:p>
    <w:p w:rsidR="0051294C" w:rsidRDefault="0051294C">
      <w:pPr>
        <w:pStyle w:val="Standard"/>
        <w:rPr>
          <w:lang w:val="eu-ES"/>
        </w:rPr>
      </w:pPr>
    </w:p>
    <w:p w:rsidR="0051294C" w:rsidRDefault="007D002A">
      <w:pPr>
        <w:pStyle w:val="Standard"/>
        <w:rPr>
          <w:lang w:val="eu-ES"/>
        </w:rPr>
      </w:pPr>
      <w:r>
        <w:rPr>
          <w:lang w:val="eu-ES"/>
        </w:rPr>
        <w:t>Hautatutako pertsonek honako betebehar hauek izango dituzte:</w:t>
      </w:r>
    </w:p>
    <w:p w:rsidR="0051294C" w:rsidRDefault="0051294C">
      <w:pPr>
        <w:pStyle w:val="Standard"/>
        <w:rPr>
          <w:lang w:val="eu-ES"/>
        </w:rPr>
      </w:pPr>
    </w:p>
    <w:p w:rsidR="0051294C" w:rsidRDefault="007D002A">
      <w:pPr>
        <w:pStyle w:val="Standard"/>
        <w:numPr>
          <w:ilvl w:val="0"/>
          <w:numId w:val="7"/>
        </w:numPr>
        <w:rPr>
          <w:lang w:val="eu-ES"/>
        </w:rPr>
      </w:pPr>
      <w:r>
        <w:rPr>
          <w:lang w:val="eu-ES"/>
        </w:rPr>
        <w:t>Baldintza zehatzak idatziz</w:t>
      </w:r>
      <w:r>
        <w:rPr>
          <w:lang w:val="eu-ES"/>
        </w:rPr>
        <w:t xml:space="preserve"> jasoko dituen laguntzaren onarpen-dokumentu bat sinatzea.</w:t>
      </w:r>
    </w:p>
    <w:p w:rsidR="0051294C" w:rsidRDefault="007D002A">
      <w:pPr>
        <w:pStyle w:val="Standard"/>
        <w:numPr>
          <w:ilvl w:val="0"/>
          <w:numId w:val="3"/>
        </w:numPr>
        <w:rPr>
          <w:lang w:val="eu-ES"/>
        </w:rPr>
      </w:pPr>
      <w:r>
        <w:rPr>
          <w:lang w:val="eu-ES"/>
        </w:rPr>
        <w:t xml:space="preserve">Jakinaraziko zaizkion lekuetan eta egunetan egingo diren laborategietan </w:t>
      </w:r>
      <w:proofErr w:type="spellStart"/>
      <w:r>
        <w:rPr>
          <w:lang w:val="eu-ES"/>
        </w:rPr>
        <w:t>aktiboki</w:t>
      </w:r>
      <w:proofErr w:type="spellEnd"/>
      <w:r>
        <w:rPr>
          <w:lang w:val="eu-ES"/>
        </w:rPr>
        <w:t xml:space="preserve"> parte hartzea, eta </w:t>
      </w:r>
      <w:proofErr w:type="spellStart"/>
      <w:r>
        <w:rPr>
          <w:lang w:val="eu-ES"/>
        </w:rPr>
        <w:t>tutoretzapeko</w:t>
      </w:r>
      <w:proofErr w:type="spellEnd"/>
      <w:r>
        <w:rPr>
          <w:lang w:val="eu-ES"/>
        </w:rPr>
        <w:t xml:space="preserve"> prozesuaren emaitza gisa, antzezlan bat sortzea.</w:t>
      </w:r>
    </w:p>
    <w:p w:rsidR="0051294C" w:rsidRDefault="007D002A">
      <w:pPr>
        <w:pStyle w:val="Standard"/>
        <w:numPr>
          <w:ilvl w:val="0"/>
          <w:numId w:val="3"/>
        </w:numPr>
        <w:rPr>
          <w:lang w:val="eu-ES"/>
        </w:rPr>
      </w:pPr>
      <w:r>
        <w:rPr>
          <w:lang w:val="eu-ES"/>
        </w:rPr>
        <w:lastRenderedPageBreak/>
        <w:t>Laborategietan, bere eskura jarrit</w:t>
      </w:r>
      <w:r>
        <w:rPr>
          <w:lang w:val="eu-ES"/>
        </w:rPr>
        <w:t>ako espazioa erabiltzeko barne-arauak betetzea (ordutegiak, segurtasun-protokoloak, materialen erabilera, instalazio erabilgarriak, eta abar).</w:t>
      </w:r>
    </w:p>
    <w:p w:rsidR="0051294C" w:rsidRDefault="007D002A">
      <w:pPr>
        <w:pStyle w:val="Standard"/>
        <w:numPr>
          <w:ilvl w:val="0"/>
          <w:numId w:val="3"/>
        </w:numPr>
        <w:rPr>
          <w:lang w:val="eu-ES"/>
        </w:rPr>
      </w:pPr>
      <w:r>
        <w:rPr>
          <w:lang w:val="eu-ES"/>
        </w:rPr>
        <w:t xml:space="preserve">Programaren babesean antola litezkeen komunikazio- eta </w:t>
      </w:r>
      <w:proofErr w:type="spellStart"/>
      <w:r>
        <w:rPr>
          <w:lang w:val="eu-ES"/>
        </w:rPr>
        <w:t>bitartekaritzaekintzetan</w:t>
      </w:r>
      <w:proofErr w:type="spellEnd"/>
      <w:r>
        <w:rPr>
          <w:lang w:val="eu-ES"/>
        </w:rPr>
        <w:t xml:space="preserve"> parte hartzea (ate irekietako jar</w:t>
      </w:r>
      <w:r>
        <w:rPr>
          <w:lang w:val="eu-ES"/>
        </w:rPr>
        <w:t>dunaldiak, prentsaurrekoak, hitzaldiak, topaketak, eta abar).</w:t>
      </w:r>
    </w:p>
    <w:p w:rsidR="0051294C" w:rsidRDefault="0051294C">
      <w:pPr>
        <w:pStyle w:val="Standard"/>
        <w:rPr>
          <w:lang w:val="eu-ES"/>
        </w:rPr>
      </w:pPr>
    </w:p>
    <w:p w:rsidR="0051294C" w:rsidRDefault="007D002A">
      <w:pPr>
        <w:pStyle w:val="Standard"/>
        <w:rPr>
          <w:b/>
          <w:bCs/>
          <w:lang w:val="eu-ES"/>
        </w:rPr>
      </w:pPr>
      <w:r>
        <w:rPr>
          <w:b/>
          <w:bCs/>
          <w:lang w:val="eu-ES"/>
        </w:rPr>
        <w:t>10. ORDAINTZEKO MODUA</w:t>
      </w:r>
    </w:p>
    <w:p w:rsidR="0051294C" w:rsidRDefault="0051294C">
      <w:pPr>
        <w:pStyle w:val="Standard"/>
        <w:rPr>
          <w:lang w:val="eu-ES"/>
        </w:rPr>
      </w:pPr>
    </w:p>
    <w:p w:rsidR="0051294C" w:rsidRDefault="007D002A">
      <w:pPr>
        <w:pStyle w:val="Standard"/>
        <w:rPr>
          <w:lang w:val="eu-ES"/>
        </w:rPr>
      </w:pPr>
      <w:r>
        <w:rPr>
          <w:lang w:val="eu-ES"/>
        </w:rPr>
        <w:t>Diru-horniduraren zenbatekoa honako planteamendu honen arabera ordainduko da:</w:t>
      </w:r>
    </w:p>
    <w:p w:rsidR="0051294C" w:rsidRDefault="0051294C">
      <w:pPr>
        <w:pStyle w:val="Standard"/>
        <w:rPr>
          <w:lang w:val="eu-ES"/>
        </w:rPr>
      </w:pPr>
    </w:p>
    <w:p w:rsidR="0051294C" w:rsidRDefault="007D002A">
      <w:pPr>
        <w:pStyle w:val="Standard"/>
        <w:numPr>
          <w:ilvl w:val="0"/>
          <w:numId w:val="8"/>
        </w:numPr>
        <w:rPr>
          <w:lang w:val="eu-ES"/>
        </w:rPr>
      </w:pPr>
      <w:r>
        <w:rPr>
          <w:lang w:val="eu-ES"/>
        </w:rPr>
        <w:t xml:space="preserve">Zenbatekoaren % 75 deialdia ebazten denean, laguntzaren onarpen dokumentua entregatu </w:t>
      </w:r>
      <w:r>
        <w:rPr>
          <w:lang w:val="eu-ES"/>
        </w:rPr>
        <w:t>ondoren;</w:t>
      </w:r>
    </w:p>
    <w:p w:rsidR="0051294C" w:rsidRDefault="007D002A">
      <w:pPr>
        <w:pStyle w:val="Standard"/>
        <w:numPr>
          <w:ilvl w:val="0"/>
          <w:numId w:val="4"/>
        </w:numPr>
        <w:rPr>
          <w:lang w:val="eu-ES"/>
        </w:rPr>
      </w:pPr>
      <w:r>
        <w:rPr>
          <w:lang w:val="eu-ES"/>
        </w:rPr>
        <w:t>Zenbatekoaren % 25 antzezlanaren testua entregatu ondoren.</w:t>
      </w:r>
    </w:p>
    <w:p w:rsidR="0051294C" w:rsidRDefault="0051294C">
      <w:pPr>
        <w:pStyle w:val="Standard"/>
        <w:rPr>
          <w:lang w:val="eu-ES"/>
        </w:rPr>
      </w:pPr>
    </w:p>
    <w:p w:rsidR="0051294C" w:rsidRDefault="007D002A">
      <w:pPr>
        <w:pStyle w:val="Standard"/>
        <w:rPr>
          <w:b/>
          <w:bCs/>
          <w:lang w:val="eu-ES"/>
        </w:rPr>
      </w:pPr>
      <w:r>
        <w:rPr>
          <w:b/>
          <w:bCs/>
          <w:lang w:val="eu-ES"/>
        </w:rPr>
        <w:t>11. DEIALDIAREN BALDINTZAK</w:t>
      </w:r>
    </w:p>
    <w:p w:rsidR="0051294C" w:rsidRDefault="0051294C">
      <w:pPr>
        <w:pStyle w:val="Standard"/>
        <w:rPr>
          <w:b/>
          <w:bCs/>
          <w:lang w:val="eu-ES"/>
        </w:rPr>
      </w:pPr>
    </w:p>
    <w:p w:rsidR="0051294C" w:rsidRDefault="007D002A">
      <w:pPr>
        <w:pStyle w:val="Standard"/>
        <w:rPr>
          <w:b/>
          <w:bCs/>
          <w:lang w:val="eu-ES"/>
        </w:rPr>
      </w:pPr>
      <w:r>
        <w:rPr>
          <w:b/>
          <w:bCs/>
          <w:lang w:val="eu-ES"/>
        </w:rPr>
        <w:t>11.1. Jabetza intelektuala</w:t>
      </w:r>
    </w:p>
    <w:p w:rsidR="0051294C" w:rsidRDefault="0051294C">
      <w:pPr>
        <w:pStyle w:val="Standard"/>
        <w:rPr>
          <w:lang w:val="eu-ES"/>
        </w:rPr>
      </w:pPr>
    </w:p>
    <w:p w:rsidR="0051294C" w:rsidRDefault="007D002A">
      <w:pPr>
        <w:pStyle w:val="Standard"/>
        <w:rPr>
          <w:lang w:val="eu-ES"/>
        </w:rPr>
      </w:pPr>
      <w:r>
        <w:rPr>
          <w:lang w:val="eu-ES"/>
        </w:rPr>
        <w:t>Parte hartzaile guztiek bermatuko dute (i) aurkeztutako proposamen eszenikoen eta deialdi honen testuinguruan garatuko diren lan dr</w:t>
      </w:r>
      <w:r>
        <w:rPr>
          <w:lang w:val="eu-ES"/>
        </w:rPr>
        <w:t>amatikoen originaltasuna eta egiletasuna; (ii) horiek ez direla inoiz argitaratu, estreinatu ezta aurkeztu ere antzeko deialdi batzuetara; (iii) beraiek dituztela lanen Jabetza Intelektualaren eskubideak; eta (iv) lanek ez dituztela urratzen hirugarrenen e</w:t>
      </w:r>
      <w:r>
        <w:rPr>
          <w:lang w:val="eu-ES"/>
        </w:rPr>
        <w:t>skubideak, beren gain hartuz kontzeptu horiengatik etor daitekeen erreklamazioen ardura.</w:t>
      </w:r>
    </w:p>
    <w:p w:rsidR="0051294C" w:rsidRDefault="0051294C">
      <w:pPr>
        <w:pStyle w:val="Standard"/>
        <w:rPr>
          <w:lang w:val="eu-ES"/>
        </w:rPr>
      </w:pPr>
    </w:p>
    <w:p w:rsidR="0051294C" w:rsidRDefault="007D002A">
      <w:pPr>
        <w:pStyle w:val="Standard"/>
        <w:rPr>
          <w:lang w:val="eu-ES"/>
        </w:rPr>
      </w:pPr>
      <w:r>
        <w:rPr>
          <w:lang w:val="eu-ES"/>
        </w:rPr>
        <w:t xml:space="preserve">Parte hartzaile bakoitzak baldin eta bere lan dramatikoa hautatzen bada deialdi honen esparruan ekoizteko, erakunde antolatzaileei lagako dizkie bere lanaren Jabetza </w:t>
      </w:r>
      <w:r>
        <w:rPr>
          <w:lang w:val="eu-ES"/>
        </w:rPr>
        <w:t>Intelektualaren ondare edukiko eskubide hauek:</w:t>
      </w:r>
    </w:p>
    <w:p w:rsidR="0051294C" w:rsidRDefault="0051294C">
      <w:pPr>
        <w:pStyle w:val="Standard"/>
        <w:rPr>
          <w:lang w:val="eu-ES"/>
        </w:rPr>
      </w:pPr>
    </w:p>
    <w:p w:rsidR="0051294C" w:rsidRDefault="007D002A">
      <w:pPr>
        <w:pStyle w:val="Standard"/>
        <w:rPr>
          <w:lang w:val="eu-ES"/>
        </w:rPr>
      </w:pPr>
      <w:r>
        <w:rPr>
          <w:lang w:val="eu-ES"/>
        </w:rPr>
        <w:t xml:space="preserve">Ustiapen eskubide esklusiboak eta mundu osorako halako baldintzetan non erakunde antolatzaileek aukera izango duten, era indibidualean edo batera eta/edo hirugarrenekin lankidetzan, lan dramatikoa ekoizteko, </w:t>
      </w:r>
      <w:r>
        <w:rPr>
          <w:lang w:val="eu-ES"/>
        </w:rPr>
        <w:t>egokitzeko eta transformatzeko egokiena den eran, eta areto edo barrutietan, toki publikoetan eta edozein kokapen egokitan errezitatu eta antzezteko, doan edo aurrez zenbateko bat ordainduta, baldintza hauetan:</w:t>
      </w:r>
    </w:p>
    <w:p w:rsidR="0051294C" w:rsidRDefault="0051294C">
      <w:pPr>
        <w:pStyle w:val="Standard"/>
        <w:rPr>
          <w:lang w:val="eu-ES"/>
        </w:rPr>
      </w:pPr>
    </w:p>
    <w:p w:rsidR="0051294C" w:rsidRDefault="007D002A">
      <w:pPr>
        <w:pStyle w:val="Standard"/>
        <w:rPr>
          <w:lang w:val="eu-ES"/>
        </w:rPr>
      </w:pPr>
      <w:r>
        <w:rPr>
          <w:lang w:val="eu-ES"/>
        </w:rPr>
        <w:t>Aurrez aipatutako lagapena formalizatuta gel</w:t>
      </w:r>
      <w:r>
        <w:rPr>
          <w:lang w:val="eu-ES"/>
        </w:rPr>
        <w:t>dituko da bi urterako antzeztua izateko, egileari bere lan dramatikoa hautatu dela jakinarazten zaion unetik hasita, eta erakunde antolatzaileek aukera izango dute epe horretan egokitzat jotzen dituzten lanaren nahi beste emankizun egiteko.</w:t>
      </w:r>
    </w:p>
    <w:p w:rsidR="0051294C" w:rsidRDefault="0051294C">
      <w:pPr>
        <w:pStyle w:val="Standard"/>
        <w:rPr>
          <w:lang w:val="eu-ES"/>
        </w:rPr>
      </w:pPr>
    </w:p>
    <w:p w:rsidR="0051294C" w:rsidRDefault="007D002A">
      <w:pPr>
        <w:pStyle w:val="Standard"/>
        <w:rPr>
          <w:lang w:val="eu-ES"/>
        </w:rPr>
      </w:pPr>
      <w:r>
        <w:rPr>
          <w:lang w:val="eu-ES"/>
        </w:rPr>
        <w:t>Epe hori luzat</w:t>
      </w:r>
      <w:r>
        <w:rPr>
          <w:lang w:val="eu-ES"/>
        </w:rPr>
        <w:t xml:space="preserve">u ahal izango da gehienez 5 urtez egileari bere lan dramatikoa hautatu dela jakinarazten </w:t>
      </w:r>
      <w:proofErr w:type="spellStart"/>
      <w:r>
        <w:rPr>
          <w:lang w:val="eu-ES"/>
        </w:rPr>
        <w:t>zaionetik</w:t>
      </w:r>
      <w:proofErr w:type="spellEnd"/>
      <w:r>
        <w:rPr>
          <w:lang w:val="eu-ES"/>
        </w:rPr>
        <w:t xml:space="preserve"> erakunde antolatzaileak eta egileak aurretiaz hitzarmen bat eginda.</w:t>
      </w:r>
    </w:p>
    <w:p w:rsidR="0051294C" w:rsidRDefault="0051294C">
      <w:pPr>
        <w:pStyle w:val="Standard"/>
        <w:rPr>
          <w:lang w:val="eu-ES"/>
        </w:rPr>
      </w:pPr>
    </w:p>
    <w:p w:rsidR="0051294C" w:rsidRDefault="007D002A">
      <w:pPr>
        <w:pStyle w:val="Standard"/>
        <w:rPr>
          <w:lang w:val="eu-ES"/>
        </w:rPr>
      </w:pPr>
      <w:r>
        <w:rPr>
          <w:lang w:val="eu-ES"/>
        </w:rPr>
        <w:t>Nolanahi ere, lanaren lehen komunikazioa hasierako bi urteko epea pasatu baino lehen egi</w:t>
      </w:r>
      <w:r>
        <w:rPr>
          <w:lang w:val="eu-ES"/>
        </w:rPr>
        <w:t>n behar da, egileari bere lan dramatikoa hautatu dela jakinarazten zaion unetik kontatzen hasita.</w:t>
      </w:r>
    </w:p>
    <w:p w:rsidR="0051294C" w:rsidRDefault="0051294C">
      <w:pPr>
        <w:pStyle w:val="Standard"/>
        <w:rPr>
          <w:lang w:val="eu-ES"/>
        </w:rPr>
      </w:pPr>
    </w:p>
    <w:p w:rsidR="0051294C" w:rsidRDefault="007D002A">
      <w:pPr>
        <w:pStyle w:val="Standard"/>
        <w:rPr>
          <w:lang w:val="eu-ES"/>
        </w:rPr>
      </w:pPr>
      <w:r>
        <w:rPr>
          <w:lang w:val="eu-ES"/>
        </w:rPr>
        <w:t>Erakunde antolatzaileak arduratuko dira lana jendaurrean jakinarazteko behar diren kopiak lortzeaz, era librean aukeratuko dituzte ekoizpenean esku hartuko d</w:t>
      </w:r>
      <w:r>
        <w:rPr>
          <w:lang w:val="eu-ES"/>
        </w:rPr>
        <w:t>uten langile artistikoak eta zuzendaria, eta alde bakarretik ezarriko dute lanaren berri emateko ekitaldien publizitatearen idazketa, eta horretarako guztirako ez da beharko egile(ar)</w:t>
      </w:r>
      <w:proofErr w:type="spellStart"/>
      <w:r>
        <w:rPr>
          <w:lang w:val="eu-ES"/>
        </w:rPr>
        <w:t>en</w:t>
      </w:r>
      <w:proofErr w:type="spellEnd"/>
      <w:r>
        <w:rPr>
          <w:lang w:val="eu-ES"/>
        </w:rPr>
        <w:t xml:space="preserve"> oniritzi edo baimenik.</w:t>
      </w:r>
    </w:p>
    <w:p w:rsidR="0051294C" w:rsidRDefault="0051294C">
      <w:pPr>
        <w:pStyle w:val="Standard"/>
        <w:rPr>
          <w:lang w:val="eu-ES"/>
        </w:rPr>
      </w:pPr>
    </w:p>
    <w:p w:rsidR="0051294C" w:rsidRDefault="007D002A">
      <w:pPr>
        <w:pStyle w:val="Standard"/>
        <w:rPr>
          <w:lang w:val="eu-ES"/>
        </w:rPr>
      </w:pPr>
      <w:r>
        <w:rPr>
          <w:lang w:val="eu-ES"/>
        </w:rPr>
        <w:t>Eskubidea izango da erreproduzitu, zabaldu, ba</w:t>
      </w:r>
      <w:r>
        <w:rPr>
          <w:lang w:val="eu-ES"/>
        </w:rPr>
        <w:t xml:space="preserve">natzeko era indibidualean edo erakunde antolatzaileek elkarren artean eta/edo hirugarrenekin lankidetzan, erakunde antolatzaileek, lanen elementu guztiekin, ekoiztu edo </w:t>
      </w:r>
      <w:proofErr w:type="spellStart"/>
      <w:r>
        <w:rPr>
          <w:lang w:val="eu-ES"/>
        </w:rPr>
        <w:t>koekoizten</w:t>
      </w:r>
      <w:proofErr w:type="spellEnd"/>
      <w:r>
        <w:rPr>
          <w:lang w:val="eu-ES"/>
        </w:rPr>
        <w:t xml:space="preserve"> dituzten lan dramatikoen emanaldiak, gaur egun ezagutzen den edozein euskarr</w:t>
      </w:r>
      <w:r>
        <w:rPr>
          <w:lang w:val="eu-ES"/>
        </w:rPr>
        <w:t xml:space="preserve">i ukigarritan edo ukiezinean, baita horien barnean egon daitezkeen lan eratorriak eta/edo konposatuak ere, edozein hedabideren bidez eta/edo edozein ustiapen </w:t>
      </w:r>
      <w:r>
        <w:rPr>
          <w:lang w:val="eu-ES"/>
        </w:rPr>
        <w:lastRenderedPageBreak/>
        <w:t>modalitatetan. Ahalmen horiek esklusiboki emango dira, mundu osorako eta legez ezarritako gehienek</w:t>
      </w:r>
      <w:r>
        <w:rPr>
          <w:lang w:val="eu-ES"/>
        </w:rPr>
        <w:t>o epean.</w:t>
      </w:r>
    </w:p>
    <w:p w:rsidR="0051294C" w:rsidRDefault="0051294C">
      <w:pPr>
        <w:pStyle w:val="Standard"/>
        <w:rPr>
          <w:lang w:val="eu-ES"/>
        </w:rPr>
      </w:pPr>
    </w:p>
    <w:p w:rsidR="0051294C" w:rsidRDefault="007D002A">
      <w:pPr>
        <w:pStyle w:val="Standard"/>
        <w:rPr>
          <w:lang w:val="eu-ES"/>
        </w:rPr>
      </w:pPr>
      <w:r>
        <w:rPr>
          <w:lang w:val="eu-ES"/>
        </w:rPr>
        <w:t xml:space="preserve">Eskubidea izango da publikoki komunikatzeko edo jendaurrean jartzeko, era indibidualean edo erakunde antolatzaileek elkarren artean eta/edo hirugarrenekin elkarlanean, edozein hedabideren bidez eta/edo edozein ustiapen modalitatetan, erakunde </w:t>
      </w:r>
      <w:r>
        <w:rPr>
          <w:lang w:val="eu-ES"/>
        </w:rPr>
        <w:t xml:space="preserve">antolatzaileek, lanen elementu guztiekin, ekoiztu edo </w:t>
      </w:r>
      <w:proofErr w:type="spellStart"/>
      <w:r>
        <w:rPr>
          <w:lang w:val="eu-ES"/>
        </w:rPr>
        <w:t>koekoizten</w:t>
      </w:r>
      <w:proofErr w:type="spellEnd"/>
      <w:r>
        <w:rPr>
          <w:lang w:val="eu-ES"/>
        </w:rPr>
        <w:t xml:space="preserve"> dituzten lan dramatikoen emanaldiak, edozein erakusketa publiko, emanaldi, antolaera, emankizun, irrati difusio eta transmisioren bidez (uhin hertziar bidezkoak, kable bidezkoak, satelite bid</w:t>
      </w:r>
      <w:r>
        <w:rPr>
          <w:lang w:val="eu-ES"/>
        </w:rPr>
        <w:t xml:space="preserve">ezkoak), eta hori guztia irekian eta kodifikatuta, sistema analogiko edo digital bidez, ordainketa bidez edo ordaindu gabe, </w:t>
      </w:r>
      <w:proofErr w:type="spellStart"/>
      <w:r>
        <w:rPr>
          <w:lang w:val="eu-ES"/>
        </w:rPr>
        <w:t>ikusteagatiko</w:t>
      </w:r>
      <w:proofErr w:type="spellEnd"/>
      <w:r>
        <w:rPr>
          <w:lang w:val="eu-ES"/>
        </w:rPr>
        <w:t xml:space="preserve"> ordainketa sistemak, </w:t>
      </w:r>
      <w:proofErr w:type="spellStart"/>
      <w:r>
        <w:rPr>
          <w:lang w:val="eu-ES"/>
        </w:rPr>
        <w:t>eskaripeko</w:t>
      </w:r>
      <w:proofErr w:type="spellEnd"/>
      <w:r>
        <w:rPr>
          <w:lang w:val="eu-ES"/>
        </w:rPr>
        <w:t xml:space="preserve"> bideoa, baldintzapeko sarbidea, sarbide librea eta antzeko edozein barne, baita beste </w:t>
      </w:r>
      <w:r>
        <w:rPr>
          <w:lang w:val="eu-ES"/>
        </w:rPr>
        <w:t>edozein ustiapen sistema gidatu edo transmititu ere, datu baseetarako sarbide publikoa barne kable, hari edo zuntz optiko bidez, edo edozein komunikazio sare digital eta/edo analogikoren bidez, Internet barne.</w:t>
      </w:r>
    </w:p>
    <w:p w:rsidR="0051294C" w:rsidRDefault="0051294C">
      <w:pPr>
        <w:pStyle w:val="Standard"/>
        <w:rPr>
          <w:lang w:val="eu-ES"/>
        </w:rPr>
      </w:pPr>
    </w:p>
    <w:p w:rsidR="0051294C" w:rsidRDefault="007D002A">
      <w:pPr>
        <w:pStyle w:val="Standard"/>
        <w:rPr>
          <w:lang w:val="eu-ES"/>
        </w:rPr>
      </w:pPr>
      <w:r>
        <w:rPr>
          <w:lang w:val="eu-ES"/>
        </w:rPr>
        <w:t xml:space="preserve">Eskubidea izango da erakunde antolatzaileek, </w:t>
      </w:r>
      <w:r>
        <w:rPr>
          <w:lang w:val="eu-ES"/>
        </w:rPr>
        <w:t xml:space="preserve">lanen elementu guztiekin, ekoiztu edo </w:t>
      </w:r>
      <w:proofErr w:type="spellStart"/>
      <w:r>
        <w:rPr>
          <w:lang w:val="eu-ES"/>
        </w:rPr>
        <w:t>koekoizten</w:t>
      </w:r>
      <w:proofErr w:type="spellEnd"/>
      <w:r>
        <w:rPr>
          <w:lang w:val="eu-ES"/>
        </w:rPr>
        <w:t xml:space="preserve"> dituzten lan dramatikoen emanaldiak transformatzeko, eta horietatik lan berri bat edo hainbat sortzeko, izan literarioak, artistikoak edo zientifikoak, multimedia lanak barne.</w:t>
      </w:r>
    </w:p>
    <w:p w:rsidR="0051294C" w:rsidRDefault="0051294C">
      <w:pPr>
        <w:pStyle w:val="Standard"/>
        <w:rPr>
          <w:lang w:val="eu-ES"/>
        </w:rPr>
      </w:pPr>
    </w:p>
    <w:p w:rsidR="0051294C" w:rsidRDefault="007D002A">
      <w:pPr>
        <w:pStyle w:val="Standard"/>
        <w:rPr>
          <w:lang w:val="eu-ES"/>
        </w:rPr>
      </w:pPr>
      <w:r>
        <w:rPr>
          <w:lang w:val="eu-ES"/>
        </w:rPr>
        <w:t xml:space="preserve">DONOSTIA </w:t>
      </w:r>
      <w:proofErr w:type="spellStart"/>
      <w:r>
        <w:rPr>
          <w:lang w:val="eu-ES"/>
        </w:rPr>
        <w:t>KULTURAri</w:t>
      </w:r>
      <w:proofErr w:type="spellEnd"/>
      <w:r>
        <w:rPr>
          <w:lang w:val="eu-ES"/>
        </w:rPr>
        <w:t xml:space="preserve"> </w:t>
      </w:r>
      <w:proofErr w:type="spellStart"/>
      <w:r>
        <w:rPr>
          <w:lang w:val="eu-ES"/>
        </w:rPr>
        <w:t>Creative</w:t>
      </w:r>
      <w:proofErr w:type="spellEnd"/>
      <w:r>
        <w:rPr>
          <w:lang w:val="eu-ES"/>
        </w:rPr>
        <w:t xml:space="preserve"> </w:t>
      </w:r>
      <w:proofErr w:type="spellStart"/>
      <w:r>
        <w:rPr>
          <w:lang w:val="eu-ES"/>
        </w:rPr>
        <w:t>Co</w:t>
      </w:r>
      <w:r>
        <w:rPr>
          <w:lang w:val="eu-ES"/>
        </w:rPr>
        <w:t>mmons-en</w:t>
      </w:r>
      <w:proofErr w:type="spellEnd"/>
      <w:r>
        <w:rPr>
          <w:lang w:val="eu-ES"/>
        </w:rPr>
        <w:t xml:space="preserve"> Aitortu, </w:t>
      </w:r>
      <w:proofErr w:type="spellStart"/>
      <w:r>
        <w:rPr>
          <w:lang w:val="eu-ES"/>
        </w:rPr>
        <w:t>EzKomertziala</w:t>
      </w:r>
      <w:proofErr w:type="spellEnd"/>
      <w:r>
        <w:rPr>
          <w:lang w:val="eu-ES"/>
        </w:rPr>
        <w:t xml:space="preserve">, </w:t>
      </w:r>
      <w:proofErr w:type="spellStart"/>
      <w:r>
        <w:rPr>
          <w:lang w:val="eu-ES"/>
        </w:rPr>
        <w:t>LanEratorririkGabe</w:t>
      </w:r>
      <w:proofErr w:type="spellEnd"/>
      <w:r>
        <w:rPr>
          <w:lang w:val="eu-ES"/>
        </w:rPr>
        <w:t xml:space="preserve"> (CC BY-NC-ND) 4.0 nazioarteko lizentzia ematea egingo duen obraren gainean. Horri esker, DONOSTIA </w:t>
      </w:r>
      <w:proofErr w:type="spellStart"/>
      <w:r>
        <w:rPr>
          <w:lang w:val="eu-ES"/>
        </w:rPr>
        <w:t>KULTURAk</w:t>
      </w:r>
      <w:proofErr w:type="spellEnd"/>
      <w:r>
        <w:rPr>
          <w:lang w:val="eu-ES"/>
        </w:rPr>
        <w:t xml:space="preserve"> obra </w:t>
      </w:r>
      <w:proofErr w:type="spellStart"/>
      <w:r>
        <w:rPr>
          <w:lang w:val="eu-ES"/>
        </w:rPr>
        <w:t>bahedatu</w:t>
      </w:r>
      <w:proofErr w:type="spellEnd"/>
      <w:r>
        <w:rPr>
          <w:lang w:val="eu-ES"/>
        </w:rPr>
        <w:t xml:space="preserve"> ahal izango du euskarri elektronikoan, bakarrik naiz “Antzerkigintza Berriak / </w:t>
      </w:r>
      <w:proofErr w:type="spellStart"/>
      <w:r>
        <w:rPr>
          <w:lang w:val="eu-ES"/>
        </w:rPr>
        <w:t>Nuev</w:t>
      </w:r>
      <w:r>
        <w:rPr>
          <w:lang w:val="eu-ES"/>
        </w:rPr>
        <w:t>as</w:t>
      </w:r>
      <w:proofErr w:type="spellEnd"/>
      <w:r>
        <w:rPr>
          <w:lang w:val="eu-ES"/>
        </w:rPr>
        <w:t xml:space="preserve"> </w:t>
      </w:r>
      <w:proofErr w:type="spellStart"/>
      <w:r>
        <w:rPr>
          <w:lang w:val="eu-ES"/>
        </w:rPr>
        <w:t>Dramaturgias</w:t>
      </w:r>
      <w:proofErr w:type="spellEnd"/>
      <w:r>
        <w:rPr>
          <w:lang w:val="eu-ES"/>
        </w:rPr>
        <w:t>” programaren emaitzazko beste obra batzuekin batera.</w:t>
      </w:r>
    </w:p>
    <w:p w:rsidR="0051294C" w:rsidRDefault="0051294C">
      <w:pPr>
        <w:pStyle w:val="Standard"/>
        <w:rPr>
          <w:lang w:val="eu-ES"/>
        </w:rPr>
      </w:pPr>
    </w:p>
    <w:p w:rsidR="0051294C" w:rsidRDefault="007D002A">
      <w:pPr>
        <w:pStyle w:val="Standard"/>
        <w:rPr>
          <w:lang w:val="eu-ES"/>
        </w:rPr>
      </w:pPr>
      <w:r>
        <w:rPr>
          <w:lang w:val="eu-ES"/>
        </w:rPr>
        <w:t>Aurrez aipatutako guztiak ez die eragozten egilearen eskubide moralei; izan ere, horiek, 1/1996 Legegintzako Errege Dekretuan, apirilaren 12koan, Jabetza Intelektualaren Testu Bategina o</w:t>
      </w:r>
      <w:r>
        <w:rPr>
          <w:lang w:val="eu-ES"/>
        </w:rPr>
        <w:t>nartzen duen horretan ezarritakoaren arabera, parte hartzaileei dagozkie, hau da, deialdi honen esparruan ekoizteko hautatzen diren lan dramatikoen parte hartzaileei, eta horiek erakunde antolatzaileek behar bezala errespetatu beharko dituzte.</w:t>
      </w:r>
    </w:p>
    <w:p w:rsidR="0051294C" w:rsidRDefault="0051294C">
      <w:pPr>
        <w:pStyle w:val="Standard"/>
        <w:rPr>
          <w:lang w:val="eu-ES"/>
        </w:rPr>
      </w:pPr>
    </w:p>
    <w:p w:rsidR="0051294C" w:rsidRDefault="007D002A">
      <w:pPr>
        <w:pStyle w:val="Standard"/>
        <w:rPr>
          <w:lang w:val="eu-ES"/>
        </w:rPr>
      </w:pPr>
      <w:r>
        <w:rPr>
          <w:lang w:val="eu-ES"/>
        </w:rPr>
        <w:t>Aurrez aipa</w:t>
      </w:r>
      <w:r>
        <w:rPr>
          <w:lang w:val="eu-ES"/>
        </w:rPr>
        <w:t>tutako eskubideen lagapenaren kontraprestazio gisa eta bertan sartzen diren kontzeptuengatik, deialdi honen esparruan ekoizteko hautatzen diren lan dramatikoen egileek beren lanaren emanaldietan leihatilan eskuratzen diren diru sarreren ehuneko hamar (% 10</w:t>
      </w:r>
      <w:r>
        <w:rPr>
          <w:lang w:val="eu-ES"/>
        </w:rPr>
        <w:t>) jasoko dute.</w:t>
      </w:r>
    </w:p>
    <w:p w:rsidR="0051294C" w:rsidRDefault="0051294C">
      <w:pPr>
        <w:pStyle w:val="Standard"/>
        <w:rPr>
          <w:lang w:val="eu-ES"/>
        </w:rPr>
      </w:pPr>
    </w:p>
    <w:p w:rsidR="0051294C" w:rsidRDefault="007D002A">
      <w:pPr>
        <w:pStyle w:val="Standard"/>
        <w:rPr>
          <w:lang w:val="eu-ES"/>
        </w:rPr>
      </w:pPr>
      <w:r>
        <w:rPr>
          <w:lang w:val="eu-ES"/>
        </w:rPr>
        <w:t>Aurrez aipatutakotik lortutako zenbatekoak, unean-unean indarrean dauden zerga eta atxikipen fiskalak aurrez aplikatuta, zuzenean ordainduko zaizkio eskubideak laga dituen egileari edo kudeaketa kolektiboko erakundeari, halakorik bada, bald</w:t>
      </w:r>
      <w:r>
        <w:rPr>
          <w:lang w:val="eu-ES"/>
        </w:rPr>
        <w:t>in eta erakunde horrek badu eskubideak kudeatzeko agindua.</w:t>
      </w:r>
    </w:p>
    <w:p w:rsidR="0051294C" w:rsidRDefault="0051294C">
      <w:pPr>
        <w:pStyle w:val="Standard"/>
        <w:rPr>
          <w:lang w:val="eu-ES"/>
        </w:rPr>
      </w:pPr>
    </w:p>
    <w:p w:rsidR="0051294C" w:rsidRDefault="007D002A">
      <w:pPr>
        <w:pStyle w:val="Standard"/>
        <w:rPr>
          <w:b/>
          <w:bCs/>
          <w:lang w:val="eu-ES"/>
        </w:rPr>
      </w:pPr>
      <w:r>
        <w:rPr>
          <w:b/>
          <w:bCs/>
          <w:lang w:val="eu-ES"/>
        </w:rPr>
        <w:t>11.2. Onuradunen irudi eskubideak</w:t>
      </w:r>
    </w:p>
    <w:p w:rsidR="0051294C" w:rsidRDefault="0051294C">
      <w:pPr>
        <w:pStyle w:val="Standard"/>
        <w:rPr>
          <w:lang w:val="eu-ES"/>
        </w:rPr>
      </w:pPr>
    </w:p>
    <w:p w:rsidR="0051294C" w:rsidRDefault="007D002A">
      <w:pPr>
        <w:pStyle w:val="Standard"/>
        <w:rPr>
          <w:lang w:val="eu-ES"/>
        </w:rPr>
      </w:pPr>
      <w:r>
        <w:rPr>
          <w:lang w:val="eu-ES"/>
        </w:rPr>
        <w:t xml:space="preserve">Parte hartzaile guztiek onartu eta baimena ematen dute, deialdi honen xede den programan parte hartzen dutenean, beren irudia eta ahotsa erakunde antolatzaileek </w:t>
      </w:r>
      <w:r>
        <w:rPr>
          <w:lang w:val="eu-ES"/>
        </w:rPr>
        <w:t>argazki eta/edo bideo bidez erregistratzeko, baita irudi horiek, beren ahotsa eta izenak erabili eta erreproduzitzeko ere gaur egun ezagutzen diren baliabide tekniko guztien bidez, edozein euskarri ukigarri edo ukiezinetan, eta bereziki erakunde horien web</w:t>
      </w:r>
      <w:r>
        <w:rPr>
          <w:lang w:val="eu-ES"/>
        </w:rPr>
        <w:t>gunean eta erakunde horiek erabiltzen dituzten beste komunikazio kanal batzuetan erreproduzitzeko, hori guztia beren parte hartzea eta aipatutako programaren garapena sustatu eta zabaltzeko helburuarekin. Baimen hori doan emango da.</w:t>
      </w:r>
    </w:p>
    <w:p w:rsidR="0051294C" w:rsidRDefault="0051294C">
      <w:pPr>
        <w:pStyle w:val="Standard"/>
        <w:rPr>
          <w:lang w:val="eu-ES"/>
        </w:rPr>
      </w:pPr>
    </w:p>
    <w:p w:rsidR="0051294C" w:rsidRDefault="007D002A">
      <w:pPr>
        <w:pStyle w:val="Standard"/>
        <w:rPr>
          <w:b/>
          <w:bCs/>
          <w:lang w:val="eu-ES"/>
        </w:rPr>
      </w:pPr>
      <w:r>
        <w:rPr>
          <w:b/>
          <w:bCs/>
          <w:lang w:val="eu-ES"/>
        </w:rPr>
        <w:t xml:space="preserve">11.3 Datuak babesteko </w:t>
      </w:r>
      <w:r>
        <w:rPr>
          <w:b/>
          <w:bCs/>
          <w:lang w:val="eu-ES"/>
        </w:rPr>
        <w:t>legea</w:t>
      </w:r>
    </w:p>
    <w:p w:rsidR="0051294C" w:rsidRDefault="0051294C">
      <w:pPr>
        <w:pStyle w:val="Standard"/>
        <w:rPr>
          <w:lang w:val="eu-ES"/>
        </w:rPr>
      </w:pPr>
    </w:p>
    <w:p w:rsidR="0051294C" w:rsidRPr="007D002A" w:rsidRDefault="007D002A">
      <w:pPr>
        <w:pStyle w:val="Standard"/>
        <w:rPr>
          <w:lang w:val="eu-ES"/>
        </w:rPr>
      </w:pPr>
      <w:r>
        <w:rPr>
          <w:lang w:val="eu-ES"/>
        </w:rPr>
        <w:t xml:space="preserve">Tratamenduaren arduraduna Donostia Kultura EEP izango da - IFZ Q-2000541I, </w:t>
      </w:r>
      <w:proofErr w:type="spellStart"/>
      <w:r>
        <w:rPr>
          <w:lang w:val="eu-ES"/>
        </w:rPr>
        <w:t>Reina</w:t>
      </w:r>
      <w:proofErr w:type="spellEnd"/>
      <w:r>
        <w:rPr>
          <w:lang w:val="eu-ES"/>
        </w:rPr>
        <w:t xml:space="preserve"> </w:t>
      </w:r>
      <w:proofErr w:type="spellStart"/>
      <w:r>
        <w:rPr>
          <w:lang w:val="eu-ES"/>
        </w:rPr>
        <w:t>Regente</w:t>
      </w:r>
      <w:proofErr w:type="spellEnd"/>
      <w:r>
        <w:rPr>
          <w:lang w:val="eu-ES"/>
        </w:rPr>
        <w:t xml:space="preserve"> Kalea, 8 </w:t>
      </w:r>
      <w:proofErr w:type="spellStart"/>
      <w:r>
        <w:rPr>
          <w:lang w:val="eu-ES"/>
        </w:rPr>
        <w:t>zblk</w:t>
      </w:r>
      <w:proofErr w:type="spellEnd"/>
      <w:r>
        <w:rPr>
          <w:lang w:val="eu-ES"/>
        </w:rPr>
        <w:t xml:space="preserve">., PK 2004, </w:t>
      </w:r>
      <w:proofErr w:type="spellStart"/>
      <w:r>
        <w:rPr>
          <w:lang w:val="eu-ES"/>
        </w:rPr>
        <w:t>Donosita</w:t>
      </w:r>
      <w:proofErr w:type="spellEnd"/>
      <w:r>
        <w:rPr>
          <w:lang w:val="eu-ES"/>
        </w:rPr>
        <w:t xml:space="preserve">. </w:t>
      </w:r>
      <w:proofErr w:type="spellStart"/>
      <w:r>
        <w:rPr>
          <w:lang w:val="eu-ES"/>
        </w:rPr>
        <w:t>Tlf</w:t>
      </w:r>
      <w:proofErr w:type="spellEnd"/>
      <w:r>
        <w:rPr>
          <w:lang w:val="eu-ES"/>
        </w:rPr>
        <w:t xml:space="preserve">: 943481150 / </w:t>
      </w:r>
      <w:proofErr w:type="spellStart"/>
      <w:r>
        <w:rPr>
          <w:lang w:val="eu-ES"/>
        </w:rPr>
        <w:t>Email</w:t>
      </w:r>
      <w:proofErr w:type="spellEnd"/>
      <w:r>
        <w:rPr>
          <w:lang w:val="eu-ES"/>
        </w:rPr>
        <w:t xml:space="preserve">: </w:t>
      </w:r>
      <w:hyperlink r:id="rId7" w:history="1">
        <w:r>
          <w:rPr>
            <w:lang w:val="eu-ES"/>
          </w:rPr>
          <w:t>donostiakultura@donostia.eus</w:t>
        </w:r>
      </w:hyperlink>
      <w:r>
        <w:rPr>
          <w:lang w:val="eu-ES"/>
        </w:rPr>
        <w:t>.</w:t>
      </w:r>
    </w:p>
    <w:p w:rsidR="0051294C" w:rsidRDefault="0051294C">
      <w:pPr>
        <w:pStyle w:val="Standard"/>
        <w:rPr>
          <w:lang w:val="eu-ES"/>
        </w:rPr>
      </w:pPr>
    </w:p>
    <w:p w:rsidR="0051294C" w:rsidRDefault="007D002A">
      <w:pPr>
        <w:pStyle w:val="Standard"/>
        <w:rPr>
          <w:lang w:val="eu-ES"/>
        </w:rPr>
      </w:pPr>
      <w:r>
        <w:rPr>
          <w:lang w:val="eu-ES"/>
        </w:rPr>
        <w:t>Tratamenduaren xe</w:t>
      </w:r>
      <w:r>
        <w:rPr>
          <w:lang w:val="eu-ES"/>
        </w:rPr>
        <w:t>dea Antzerkigintza Berriak deialdiaren antolaketarekin lotutako eskumenak eta funtzioak dituzten pertsona eta erakunde guztien arteko komunikazioa eta informazio-trukea erraztea izango da. Kontserbazio epeak legeak ezarritakoak eta tratamendu honen esparru</w:t>
      </w:r>
      <w:r>
        <w:rPr>
          <w:lang w:val="eu-ES"/>
        </w:rPr>
        <w:t>an aplikagarriak direnak izango dira.</w:t>
      </w:r>
    </w:p>
    <w:p w:rsidR="0051294C" w:rsidRDefault="0051294C">
      <w:pPr>
        <w:pStyle w:val="Standard"/>
        <w:rPr>
          <w:lang w:val="eu-ES"/>
        </w:rPr>
      </w:pPr>
    </w:p>
    <w:p w:rsidR="0051294C" w:rsidRDefault="007D002A">
      <w:pPr>
        <w:pStyle w:val="Standard"/>
        <w:rPr>
          <w:lang w:val="eu-ES"/>
        </w:rPr>
      </w:pPr>
      <w:r>
        <w:rPr>
          <w:lang w:val="eu-ES"/>
        </w:rPr>
        <w:t>Hartzaileak, legeak ezarritakoak eta tratamendu honen esparruan aplikagarriak direnak izango dira.</w:t>
      </w:r>
    </w:p>
    <w:p w:rsidR="0051294C" w:rsidRDefault="0051294C">
      <w:pPr>
        <w:pStyle w:val="Standard"/>
        <w:rPr>
          <w:lang w:val="eu-ES"/>
        </w:rPr>
      </w:pPr>
    </w:p>
    <w:p w:rsidR="0051294C" w:rsidRDefault="007D002A">
      <w:pPr>
        <w:pStyle w:val="Standard"/>
        <w:rPr>
          <w:lang w:val="eu-ES"/>
        </w:rPr>
      </w:pPr>
      <w:r>
        <w:rPr>
          <w:lang w:val="eu-ES"/>
        </w:rPr>
        <w:t>Betebeharrak honako hauek izango dira:</w:t>
      </w:r>
    </w:p>
    <w:p w:rsidR="0051294C" w:rsidRDefault="0051294C">
      <w:pPr>
        <w:pStyle w:val="Standard"/>
        <w:rPr>
          <w:lang w:val="eu-ES"/>
        </w:rPr>
      </w:pPr>
    </w:p>
    <w:p w:rsidR="0051294C" w:rsidRDefault="007D002A">
      <w:pPr>
        <w:pStyle w:val="Standard"/>
        <w:rPr>
          <w:lang w:val="eu-ES"/>
        </w:rPr>
      </w:pPr>
      <w:r>
        <w:rPr>
          <w:lang w:val="eu-ES"/>
        </w:rPr>
        <w:t>Interesatuek eskubidea dute</w:t>
      </w:r>
    </w:p>
    <w:p w:rsidR="0051294C" w:rsidRDefault="0051294C">
      <w:pPr>
        <w:pStyle w:val="Standard"/>
        <w:rPr>
          <w:lang w:val="eu-ES"/>
        </w:rPr>
      </w:pPr>
    </w:p>
    <w:p w:rsidR="0051294C" w:rsidRDefault="007D002A">
      <w:pPr>
        <w:pStyle w:val="Standard"/>
        <w:numPr>
          <w:ilvl w:val="0"/>
          <w:numId w:val="9"/>
        </w:numPr>
        <w:rPr>
          <w:lang w:val="eu-ES"/>
        </w:rPr>
      </w:pPr>
      <w:r>
        <w:rPr>
          <w:lang w:val="eu-ES"/>
        </w:rPr>
        <w:t xml:space="preserve">Donostia Kultua </w:t>
      </w:r>
      <w:proofErr w:type="spellStart"/>
      <w:r>
        <w:rPr>
          <w:lang w:val="eu-ES"/>
        </w:rPr>
        <w:t>EEPk</w:t>
      </w:r>
      <w:proofErr w:type="spellEnd"/>
      <w:r>
        <w:rPr>
          <w:lang w:val="eu-ES"/>
        </w:rPr>
        <w:t xml:space="preserve"> haien datu pertsonalak </w:t>
      </w:r>
      <w:r>
        <w:rPr>
          <w:lang w:val="eu-ES"/>
        </w:rPr>
        <w:t xml:space="preserve">tratatzen dituen ala ez </w:t>
      </w:r>
      <w:proofErr w:type="spellStart"/>
      <w:r>
        <w:rPr>
          <w:lang w:val="eu-ES"/>
        </w:rPr>
        <w:t>dioen</w:t>
      </w:r>
      <w:proofErr w:type="spellEnd"/>
      <w:r>
        <w:rPr>
          <w:lang w:val="eu-ES"/>
        </w:rPr>
        <w:t xml:space="preserve"> baieztapena jasotzera.</w:t>
      </w:r>
    </w:p>
    <w:p w:rsidR="0051294C" w:rsidRDefault="007D002A">
      <w:pPr>
        <w:pStyle w:val="Standard"/>
        <w:numPr>
          <w:ilvl w:val="0"/>
          <w:numId w:val="9"/>
        </w:numPr>
        <w:rPr>
          <w:lang w:val="eu-ES"/>
        </w:rPr>
      </w:pPr>
      <w:r>
        <w:rPr>
          <w:lang w:val="eu-ES"/>
        </w:rPr>
        <w:t xml:space="preserve">Haien datu pertsonaletara sarbide izatera, okerrak diren datuen zuzenketa </w:t>
      </w:r>
      <w:proofErr w:type="spellStart"/>
      <w:r>
        <w:rPr>
          <w:lang w:val="eu-ES"/>
        </w:rPr>
        <w:t>esaktzera</w:t>
      </w:r>
      <w:proofErr w:type="spellEnd"/>
      <w:r>
        <w:rPr>
          <w:lang w:val="eu-ES"/>
        </w:rPr>
        <w:t xml:space="preserve">, edo, kasuan-kasu, ezerezteko eskubidea, jaso ziren beharrizanetarako beharrezkoak ez </w:t>
      </w:r>
      <w:proofErr w:type="spellStart"/>
      <w:r>
        <w:rPr>
          <w:lang w:val="eu-ES"/>
        </w:rPr>
        <w:t>direnena</w:t>
      </w:r>
      <w:proofErr w:type="spellEnd"/>
      <w:r>
        <w:rPr>
          <w:lang w:val="eu-ES"/>
        </w:rPr>
        <w:t xml:space="preserve"> jada.</w:t>
      </w:r>
    </w:p>
    <w:p w:rsidR="0051294C" w:rsidRDefault="007D002A">
      <w:pPr>
        <w:pStyle w:val="Standard"/>
        <w:numPr>
          <w:ilvl w:val="0"/>
          <w:numId w:val="9"/>
        </w:numPr>
        <w:rPr>
          <w:lang w:val="eu-ES"/>
        </w:rPr>
      </w:pPr>
      <w:r>
        <w:rPr>
          <w:lang w:val="eu-ES"/>
        </w:rPr>
        <w:t xml:space="preserve">Egoera zehatzetan </w:t>
      </w:r>
      <w:r>
        <w:rPr>
          <w:lang w:val="eu-ES"/>
        </w:rPr>
        <w:t xml:space="preserve">hurrengoa </w:t>
      </w:r>
      <w:proofErr w:type="spellStart"/>
      <w:r>
        <w:rPr>
          <w:lang w:val="eu-ES"/>
        </w:rPr>
        <w:t>eskatzera:Datuen</w:t>
      </w:r>
      <w:proofErr w:type="spellEnd"/>
      <w:r>
        <w:rPr>
          <w:lang w:val="eu-ES"/>
        </w:rPr>
        <w:t xml:space="preserve"> tratamendua mugatzeko eskubidea. Kasu honetan,</w:t>
      </w:r>
    </w:p>
    <w:p w:rsidR="0051294C" w:rsidRDefault="007D002A">
      <w:pPr>
        <w:pStyle w:val="Standard"/>
        <w:numPr>
          <w:ilvl w:val="0"/>
          <w:numId w:val="9"/>
        </w:numPr>
        <w:rPr>
          <w:lang w:val="eu-ES"/>
        </w:rPr>
      </w:pPr>
      <w:r>
        <w:rPr>
          <w:lang w:val="eu-ES"/>
        </w:rPr>
        <w:t xml:space="preserve">Donostia Kultura </w:t>
      </w:r>
      <w:proofErr w:type="spellStart"/>
      <w:r>
        <w:rPr>
          <w:lang w:val="eu-ES"/>
        </w:rPr>
        <w:t>EEPk</w:t>
      </w:r>
      <w:proofErr w:type="spellEnd"/>
      <w:r>
        <w:rPr>
          <w:lang w:val="eu-ES"/>
        </w:rPr>
        <w:t xml:space="preserve"> erreklamazioak defendatu edo egikaritzeko kontserbatuko ditu soilik.</w:t>
      </w:r>
    </w:p>
    <w:p w:rsidR="0051294C" w:rsidRDefault="007D002A">
      <w:pPr>
        <w:pStyle w:val="Standard"/>
        <w:numPr>
          <w:ilvl w:val="0"/>
          <w:numId w:val="9"/>
        </w:numPr>
        <w:rPr>
          <w:lang w:val="eu-ES"/>
        </w:rPr>
      </w:pPr>
      <w:r>
        <w:rPr>
          <w:lang w:val="eu-ES"/>
        </w:rPr>
        <w:t xml:space="preserve">Datuen tratamenduaren aurka egiteko eskubidea. Kasu honetan, Donostia Kultura </w:t>
      </w:r>
      <w:proofErr w:type="spellStart"/>
      <w:r>
        <w:rPr>
          <w:lang w:val="eu-ES"/>
        </w:rPr>
        <w:t>EEPk</w:t>
      </w:r>
      <w:proofErr w:type="spellEnd"/>
      <w:r>
        <w:rPr>
          <w:lang w:val="eu-ES"/>
        </w:rPr>
        <w:t xml:space="preserve"> datuak t</w:t>
      </w:r>
      <w:r>
        <w:rPr>
          <w:lang w:val="eu-ES"/>
        </w:rPr>
        <w:t>ratatzeari utziko dio, salbu eta arrazoi legitimo larriak baldin badaude edo erreklamazio posibleen defentsa edo egikaritza badago. Banakako erabaki automatizatuetarako datuen tratamendua barne.</w:t>
      </w:r>
    </w:p>
    <w:p w:rsidR="0051294C" w:rsidRDefault="0051294C">
      <w:pPr>
        <w:pStyle w:val="Standard"/>
        <w:rPr>
          <w:lang w:val="eu-ES"/>
        </w:rPr>
      </w:pPr>
    </w:p>
    <w:p w:rsidR="0051294C" w:rsidRDefault="007D002A">
      <w:pPr>
        <w:pStyle w:val="Standard"/>
        <w:ind w:left="397"/>
        <w:rPr>
          <w:lang w:val="eu-ES"/>
        </w:rPr>
      </w:pPr>
      <w:r>
        <w:rPr>
          <w:lang w:val="eu-ES"/>
        </w:rPr>
        <w:t xml:space="preserve">Eskubideak Donostia Kultura </w:t>
      </w:r>
      <w:proofErr w:type="spellStart"/>
      <w:r>
        <w:rPr>
          <w:lang w:val="eu-ES"/>
        </w:rPr>
        <w:t>EEPren</w:t>
      </w:r>
      <w:proofErr w:type="spellEnd"/>
      <w:r>
        <w:rPr>
          <w:lang w:val="eu-ES"/>
        </w:rPr>
        <w:t xml:space="preserve"> aurrean egikaritu ahalko </w:t>
      </w:r>
      <w:r>
        <w:rPr>
          <w:lang w:val="eu-ES"/>
        </w:rPr>
        <w:t xml:space="preserve">dira – </w:t>
      </w:r>
      <w:proofErr w:type="spellStart"/>
      <w:r>
        <w:rPr>
          <w:lang w:val="eu-ES"/>
        </w:rPr>
        <w:t>Reina</w:t>
      </w:r>
      <w:proofErr w:type="spellEnd"/>
      <w:r>
        <w:rPr>
          <w:lang w:val="eu-ES"/>
        </w:rPr>
        <w:t xml:space="preserve"> </w:t>
      </w:r>
      <w:proofErr w:type="spellStart"/>
      <w:r>
        <w:rPr>
          <w:lang w:val="eu-ES"/>
        </w:rPr>
        <w:t>Regente</w:t>
      </w:r>
      <w:proofErr w:type="spellEnd"/>
      <w:r>
        <w:rPr>
          <w:lang w:val="eu-ES"/>
        </w:rPr>
        <w:t xml:space="preserve"> Kalea, 8 </w:t>
      </w:r>
      <w:proofErr w:type="spellStart"/>
      <w:r>
        <w:rPr>
          <w:lang w:val="eu-ES"/>
        </w:rPr>
        <w:t>zblk</w:t>
      </w:r>
      <w:proofErr w:type="spellEnd"/>
      <w:r>
        <w:rPr>
          <w:lang w:val="eu-ES"/>
        </w:rPr>
        <w:t>., PK 20004, Donostia.</w:t>
      </w:r>
    </w:p>
    <w:p w:rsidR="0051294C" w:rsidRDefault="0051294C">
      <w:pPr>
        <w:pStyle w:val="Standard"/>
        <w:ind w:left="397"/>
        <w:rPr>
          <w:lang w:val="eu-ES"/>
        </w:rPr>
      </w:pPr>
    </w:p>
    <w:p w:rsidR="0051294C" w:rsidRDefault="007D002A">
      <w:pPr>
        <w:pStyle w:val="Standard"/>
        <w:ind w:left="397"/>
        <w:rPr>
          <w:lang w:val="eu-ES"/>
        </w:rPr>
      </w:pPr>
      <w:r>
        <w:rPr>
          <w:lang w:val="eu-ES"/>
        </w:rPr>
        <w:t>Eskubideen egikaritzan behar den arreta jaso ez bada, Datuen Babeserako Euskal Bulegoaren aurrean erreklamazioa jarri ahalko da. Helbidea: Beato Tomas de Zumarraga, 71-3. solairua – 01008 Vitoria-Ga</w:t>
      </w:r>
      <w:r>
        <w:rPr>
          <w:lang w:val="eu-ES"/>
        </w:rPr>
        <w:t>steiz</w:t>
      </w:r>
    </w:p>
    <w:p w:rsidR="0051294C" w:rsidRDefault="0051294C">
      <w:pPr>
        <w:pStyle w:val="Standard"/>
        <w:rPr>
          <w:lang w:val="eu-ES"/>
        </w:rPr>
      </w:pPr>
    </w:p>
    <w:p w:rsidR="0051294C" w:rsidRDefault="007D002A">
      <w:pPr>
        <w:pStyle w:val="Standard"/>
        <w:ind w:left="397"/>
        <w:rPr>
          <w:b/>
          <w:bCs/>
          <w:lang w:val="eu-ES"/>
        </w:rPr>
      </w:pPr>
      <w:r>
        <w:rPr>
          <w:b/>
          <w:bCs/>
          <w:lang w:val="eu-ES"/>
        </w:rPr>
        <w:t>11.4. Konfidentzialtasuna</w:t>
      </w:r>
    </w:p>
    <w:p w:rsidR="0051294C" w:rsidRDefault="0051294C">
      <w:pPr>
        <w:pStyle w:val="Standard"/>
        <w:ind w:left="397"/>
        <w:rPr>
          <w:lang w:val="eu-ES"/>
        </w:rPr>
      </w:pPr>
    </w:p>
    <w:p w:rsidR="0051294C" w:rsidRDefault="007D002A">
      <w:pPr>
        <w:pStyle w:val="Standard"/>
        <w:ind w:left="397"/>
        <w:rPr>
          <w:lang w:val="eu-ES"/>
        </w:rPr>
      </w:pPr>
      <w:r>
        <w:rPr>
          <w:lang w:val="eu-ES"/>
        </w:rPr>
        <w:t>Hautatuek kontratua gauzatzeagatik eskuratzen duten informazioaren konfidentzialtasuna errespetatu beharko dute, kontratuan halako izaera eman bazaio, edo berezko izaeraren ondorioz informazio horrek era horretako tratamen</w:t>
      </w:r>
      <w:r>
        <w:rPr>
          <w:lang w:val="eu-ES"/>
        </w:rPr>
        <w:t>dua jaso behar badu.</w:t>
      </w:r>
    </w:p>
    <w:p w:rsidR="0051294C" w:rsidRDefault="0051294C">
      <w:pPr>
        <w:pStyle w:val="Standard"/>
        <w:rPr>
          <w:lang w:val="eu-ES"/>
        </w:rPr>
      </w:pPr>
    </w:p>
    <w:p w:rsidR="0051294C" w:rsidRDefault="007D002A">
      <w:pPr>
        <w:pStyle w:val="Standard"/>
        <w:ind w:left="397"/>
        <w:rPr>
          <w:b/>
          <w:bCs/>
          <w:lang w:val="eu-ES"/>
        </w:rPr>
      </w:pPr>
      <w:r>
        <w:rPr>
          <w:b/>
          <w:bCs/>
          <w:lang w:val="eu-ES"/>
        </w:rPr>
        <w:t>11.5 Oinarriak onartzea</w:t>
      </w:r>
    </w:p>
    <w:p w:rsidR="0051294C" w:rsidRDefault="0051294C">
      <w:pPr>
        <w:pStyle w:val="Standard"/>
        <w:rPr>
          <w:lang w:val="eu-ES"/>
        </w:rPr>
      </w:pPr>
    </w:p>
    <w:p w:rsidR="0051294C" w:rsidRDefault="007D002A">
      <w:pPr>
        <w:pStyle w:val="Standard"/>
        <w:ind w:left="454"/>
        <w:rPr>
          <w:lang w:val="eu-ES"/>
        </w:rPr>
      </w:pPr>
      <w:r>
        <w:rPr>
          <w:lang w:val="eu-ES"/>
        </w:rPr>
        <w:t>Deialdi honetan parte hartzeak oinarri hauek osoki onartzea dakar, baita batzordearen erabakia ere. Oinarrietatik kanpoko edozein salbuespen sortuz gero, balorazio-batzordeak aztertu beharko du, eta kasuan kas</w:t>
      </w:r>
      <w:r>
        <w:rPr>
          <w:lang w:val="eu-ES"/>
        </w:rPr>
        <w:t>u, onartu.</w:t>
      </w:r>
    </w:p>
    <w:p w:rsidR="0051294C" w:rsidRDefault="0051294C">
      <w:pPr>
        <w:pStyle w:val="Standard"/>
        <w:rPr>
          <w:lang w:val="eu-ES"/>
        </w:rPr>
      </w:pPr>
    </w:p>
    <w:p w:rsidR="0051294C" w:rsidRDefault="0051294C">
      <w:pPr>
        <w:pStyle w:val="Standard"/>
        <w:rPr>
          <w:lang w:val="eu-ES"/>
        </w:rPr>
      </w:pPr>
    </w:p>
    <w:p w:rsidR="0051294C" w:rsidRDefault="0051294C">
      <w:pPr>
        <w:pStyle w:val="Standard"/>
        <w:rPr>
          <w:lang w:val="eu-ES"/>
        </w:rPr>
      </w:pPr>
    </w:p>
    <w:p w:rsidR="0051294C" w:rsidRDefault="0051294C">
      <w:pPr>
        <w:pStyle w:val="Standard"/>
        <w:jc w:val="center"/>
        <w:rPr>
          <w:b/>
          <w:bCs/>
          <w:lang w:val="eu-ES"/>
        </w:rPr>
      </w:pPr>
    </w:p>
    <w:p w:rsidR="0051294C" w:rsidRDefault="007D002A">
      <w:pPr>
        <w:pStyle w:val="Standard"/>
        <w:pageBreakBefore/>
        <w:jc w:val="center"/>
        <w:rPr>
          <w:b/>
          <w:bCs/>
          <w:lang w:val="eu-ES"/>
        </w:rPr>
      </w:pPr>
      <w:r>
        <w:rPr>
          <w:b/>
          <w:bCs/>
          <w:lang w:val="eu-ES"/>
        </w:rPr>
        <w:lastRenderedPageBreak/>
        <w:t>AURREKO EDIZIOETAN HAUTATUTAKO PROIEKTUAK</w:t>
      </w:r>
    </w:p>
    <w:p w:rsidR="0051294C" w:rsidRDefault="0051294C">
      <w:pPr>
        <w:pStyle w:val="Standard"/>
        <w:jc w:val="center"/>
        <w:rPr>
          <w:b/>
          <w:bCs/>
          <w:sz w:val="24"/>
          <w:szCs w:val="24"/>
          <w:lang w:val="eu-ES"/>
        </w:rPr>
      </w:pPr>
    </w:p>
    <w:p w:rsidR="0051294C" w:rsidRDefault="007D002A">
      <w:pPr>
        <w:pStyle w:val="Standard"/>
        <w:rPr>
          <w:rFonts w:cs="Helv, Arial"/>
          <w:b/>
          <w:bCs/>
          <w:color w:val="000000"/>
          <w:sz w:val="24"/>
          <w:szCs w:val="24"/>
          <w:lang w:val="eu-ES"/>
        </w:rPr>
      </w:pPr>
      <w:r>
        <w:rPr>
          <w:rFonts w:cs="Helv, Arial"/>
          <w:b/>
          <w:bCs/>
          <w:color w:val="000000"/>
          <w:sz w:val="24"/>
          <w:szCs w:val="24"/>
          <w:lang w:val="eu-ES"/>
        </w:rPr>
        <w:t>2015</w:t>
      </w:r>
    </w:p>
    <w:p w:rsidR="0051294C" w:rsidRDefault="0051294C">
      <w:pPr>
        <w:pStyle w:val="Standard"/>
        <w:spacing w:line="100" w:lineRule="atLeast"/>
        <w:rPr>
          <w:rFonts w:cs="Helv, Arial"/>
          <w:color w:val="000000"/>
        </w:rPr>
      </w:pPr>
    </w:p>
    <w:p w:rsidR="0051294C" w:rsidRDefault="007D002A">
      <w:pPr>
        <w:pStyle w:val="Standard"/>
        <w:spacing w:line="100" w:lineRule="atLeast"/>
        <w:rPr>
          <w:rFonts w:cs="Helv, Arial"/>
          <w:b/>
          <w:bCs/>
          <w:i/>
          <w:iCs/>
          <w:color w:val="000000"/>
          <w:u w:val="single"/>
        </w:rPr>
      </w:pPr>
      <w:r>
        <w:rPr>
          <w:rFonts w:cs="Helv, Arial"/>
          <w:b/>
          <w:bCs/>
          <w:i/>
          <w:iCs/>
          <w:color w:val="000000"/>
          <w:u w:val="single"/>
        </w:rPr>
        <w:t>Coordenadas</w:t>
      </w:r>
    </w:p>
    <w:p w:rsidR="0051294C" w:rsidRDefault="0051294C">
      <w:pPr>
        <w:pStyle w:val="Standard"/>
        <w:spacing w:line="100" w:lineRule="atLeast"/>
      </w:pPr>
    </w:p>
    <w:p w:rsidR="0051294C" w:rsidRDefault="007D002A">
      <w:pPr>
        <w:pStyle w:val="Standard"/>
        <w:spacing w:line="100" w:lineRule="atLeast"/>
      </w:pPr>
      <w:proofErr w:type="spellStart"/>
      <w:r>
        <w:rPr>
          <w:rFonts w:cs="Helv, Arial"/>
          <w:b/>
          <w:bCs/>
          <w:color w:val="000000"/>
        </w:rPr>
        <w:t>Egilea</w:t>
      </w:r>
      <w:proofErr w:type="spellEnd"/>
      <w:r>
        <w:rPr>
          <w:rFonts w:cs="Helv, Arial"/>
          <w:b/>
          <w:bCs/>
          <w:color w:val="000000"/>
        </w:rPr>
        <w:t xml:space="preserve">: </w:t>
      </w:r>
      <w:r>
        <w:rPr>
          <w:rFonts w:cs="Helv, Arial"/>
          <w:color w:val="000000"/>
        </w:rPr>
        <w:t xml:space="preserve">Olatz </w:t>
      </w:r>
      <w:proofErr w:type="spellStart"/>
      <w:r>
        <w:rPr>
          <w:rFonts w:cs="Helv, Arial"/>
          <w:color w:val="000000"/>
        </w:rPr>
        <w:t>Gorrotxategi</w:t>
      </w:r>
      <w:proofErr w:type="spellEnd"/>
      <w:r>
        <w:rPr>
          <w:rFonts w:cs="Helv, Arial"/>
          <w:color w:val="000000"/>
        </w:rPr>
        <w:t>.</w:t>
      </w:r>
    </w:p>
    <w:p w:rsidR="0051294C" w:rsidRDefault="0051294C">
      <w:pPr>
        <w:pStyle w:val="Standard"/>
        <w:spacing w:line="100" w:lineRule="atLeast"/>
      </w:pPr>
    </w:p>
    <w:p w:rsidR="0051294C" w:rsidRDefault="007D002A">
      <w:pPr>
        <w:pStyle w:val="Standard"/>
        <w:spacing w:line="100" w:lineRule="atLeast"/>
      </w:pPr>
      <w:proofErr w:type="spellStart"/>
      <w:r>
        <w:rPr>
          <w:rFonts w:cs="Helv, Arial"/>
          <w:b/>
          <w:bCs/>
          <w:color w:val="000000"/>
        </w:rPr>
        <w:t>Zuzendaria</w:t>
      </w:r>
      <w:proofErr w:type="spellEnd"/>
      <w:r>
        <w:rPr>
          <w:rFonts w:cs="Helv, Arial"/>
          <w:b/>
          <w:bCs/>
          <w:color w:val="000000"/>
        </w:rPr>
        <w:t>:</w:t>
      </w:r>
      <w:r>
        <w:rPr>
          <w:rFonts w:cs="Helv, Arial"/>
          <w:color w:val="000000"/>
        </w:rPr>
        <w:t xml:space="preserve"> Lander Iglesias.</w:t>
      </w:r>
    </w:p>
    <w:p w:rsidR="0051294C" w:rsidRDefault="0051294C">
      <w:pPr>
        <w:pStyle w:val="Standard"/>
        <w:spacing w:line="100" w:lineRule="atLeast"/>
      </w:pPr>
    </w:p>
    <w:p w:rsidR="0051294C" w:rsidRDefault="007D002A">
      <w:pPr>
        <w:pStyle w:val="Standard"/>
        <w:spacing w:line="100" w:lineRule="atLeast"/>
      </w:pPr>
      <w:proofErr w:type="spellStart"/>
      <w:r>
        <w:rPr>
          <w:rFonts w:cs="Helv, Arial"/>
          <w:b/>
          <w:bCs/>
          <w:color w:val="000000"/>
        </w:rPr>
        <w:t>Estreinaldia</w:t>
      </w:r>
      <w:proofErr w:type="spellEnd"/>
      <w:r>
        <w:rPr>
          <w:rFonts w:cs="Helv, Arial"/>
          <w:b/>
          <w:bCs/>
          <w:color w:val="000000"/>
        </w:rPr>
        <w:t>:</w:t>
      </w:r>
      <w:r>
        <w:rPr>
          <w:rFonts w:cs="Helv, Arial"/>
          <w:i/>
          <w:iCs/>
          <w:color w:val="000000"/>
        </w:rPr>
        <w:t xml:space="preserve"> </w:t>
      </w:r>
      <w:r>
        <w:rPr>
          <w:rFonts w:cs="Helv, Arial"/>
          <w:color w:val="000000"/>
        </w:rPr>
        <w:t xml:space="preserve">2016ko </w:t>
      </w:r>
      <w:proofErr w:type="spellStart"/>
      <w:r>
        <w:rPr>
          <w:rFonts w:cs="Helv, Arial"/>
          <w:color w:val="000000"/>
        </w:rPr>
        <w:t>azaroaren</w:t>
      </w:r>
      <w:proofErr w:type="spellEnd"/>
      <w:r>
        <w:rPr>
          <w:rFonts w:cs="Helv, Arial"/>
          <w:color w:val="000000"/>
        </w:rPr>
        <w:t xml:space="preserve"> 23 eta 24an, Arriaga </w:t>
      </w:r>
      <w:proofErr w:type="spellStart"/>
      <w:r>
        <w:rPr>
          <w:rFonts w:cs="Helv, Arial"/>
          <w:color w:val="000000"/>
        </w:rPr>
        <w:t>Antzokian</w:t>
      </w:r>
      <w:proofErr w:type="spellEnd"/>
      <w:r>
        <w:rPr>
          <w:rFonts w:cs="Helv, Arial"/>
          <w:color w:val="000000"/>
        </w:rPr>
        <w:t>.</w:t>
      </w:r>
    </w:p>
    <w:p w:rsidR="0051294C" w:rsidRDefault="0051294C">
      <w:pPr>
        <w:pStyle w:val="Standard"/>
        <w:spacing w:line="100" w:lineRule="atLeast"/>
        <w:rPr>
          <w:b/>
          <w:bCs/>
          <w:u w:val="single"/>
        </w:rPr>
      </w:pPr>
    </w:p>
    <w:p w:rsidR="0051294C" w:rsidRDefault="007D002A">
      <w:pPr>
        <w:pStyle w:val="Standard"/>
        <w:spacing w:line="100" w:lineRule="atLeast"/>
        <w:rPr>
          <w:rFonts w:cs="Helv, Arial"/>
          <w:b/>
          <w:bCs/>
          <w:i/>
          <w:iCs/>
          <w:color w:val="000000"/>
          <w:u w:val="single"/>
        </w:rPr>
      </w:pPr>
      <w:proofErr w:type="spellStart"/>
      <w:r>
        <w:rPr>
          <w:rFonts w:cs="Helv, Arial"/>
          <w:b/>
          <w:bCs/>
          <w:i/>
          <w:iCs/>
          <w:color w:val="000000"/>
          <w:u w:val="single"/>
        </w:rPr>
        <w:t>Soka</w:t>
      </w:r>
      <w:proofErr w:type="spellEnd"/>
    </w:p>
    <w:p w:rsidR="0051294C" w:rsidRDefault="0051294C">
      <w:pPr>
        <w:pStyle w:val="Standard"/>
        <w:spacing w:line="100" w:lineRule="atLeast"/>
      </w:pPr>
    </w:p>
    <w:p w:rsidR="0051294C" w:rsidRDefault="007D002A">
      <w:pPr>
        <w:pStyle w:val="Standard"/>
        <w:spacing w:line="100" w:lineRule="atLeast"/>
      </w:pPr>
      <w:proofErr w:type="spellStart"/>
      <w:r>
        <w:rPr>
          <w:rFonts w:cs="Helv, Arial"/>
          <w:b/>
          <w:bCs/>
          <w:color w:val="000000"/>
        </w:rPr>
        <w:t>Egilea</w:t>
      </w:r>
      <w:proofErr w:type="spellEnd"/>
      <w:r>
        <w:rPr>
          <w:rFonts w:cs="Helv, Arial"/>
          <w:b/>
          <w:bCs/>
          <w:color w:val="000000"/>
        </w:rPr>
        <w:t>:</w:t>
      </w:r>
      <w:r>
        <w:rPr>
          <w:rFonts w:cs="Helv, Arial"/>
          <w:color w:val="000000"/>
        </w:rPr>
        <w:t xml:space="preserve"> Mike Guerra.</w:t>
      </w:r>
    </w:p>
    <w:p w:rsidR="0051294C" w:rsidRDefault="0051294C">
      <w:pPr>
        <w:pStyle w:val="Standard"/>
        <w:spacing w:line="100" w:lineRule="atLeast"/>
      </w:pPr>
    </w:p>
    <w:p w:rsidR="0051294C" w:rsidRDefault="007D002A">
      <w:pPr>
        <w:pStyle w:val="Standard"/>
        <w:spacing w:line="100" w:lineRule="atLeast"/>
      </w:pPr>
      <w:proofErr w:type="spellStart"/>
      <w:r>
        <w:rPr>
          <w:rFonts w:cs="Helv, Arial"/>
          <w:b/>
          <w:bCs/>
          <w:color w:val="000000"/>
        </w:rPr>
        <w:t>Zuzendaria</w:t>
      </w:r>
      <w:proofErr w:type="spellEnd"/>
      <w:r>
        <w:rPr>
          <w:rFonts w:cs="Helv, Arial"/>
          <w:b/>
          <w:bCs/>
          <w:color w:val="000000"/>
        </w:rPr>
        <w:t>:</w:t>
      </w:r>
      <w:r>
        <w:rPr>
          <w:rFonts w:cs="Helv, Arial"/>
          <w:color w:val="000000"/>
        </w:rPr>
        <w:t xml:space="preserve"> Fernando </w:t>
      </w:r>
      <w:proofErr w:type="spellStart"/>
      <w:r>
        <w:rPr>
          <w:rFonts w:cs="Helv, Arial"/>
          <w:color w:val="000000"/>
        </w:rPr>
        <w:t>Bernués</w:t>
      </w:r>
      <w:proofErr w:type="spellEnd"/>
      <w:r>
        <w:rPr>
          <w:rFonts w:cs="Helv, Arial"/>
          <w:color w:val="000000"/>
        </w:rPr>
        <w:t>.</w:t>
      </w:r>
    </w:p>
    <w:p w:rsidR="0051294C" w:rsidRDefault="0051294C">
      <w:pPr>
        <w:pStyle w:val="Standard"/>
        <w:spacing w:line="100" w:lineRule="atLeast"/>
      </w:pPr>
    </w:p>
    <w:p w:rsidR="0051294C" w:rsidRDefault="007D002A">
      <w:pPr>
        <w:pStyle w:val="Standard"/>
        <w:spacing w:line="100" w:lineRule="atLeast"/>
      </w:pPr>
      <w:proofErr w:type="spellStart"/>
      <w:r>
        <w:rPr>
          <w:rFonts w:cs="Helv, Arial"/>
          <w:b/>
          <w:bCs/>
          <w:color w:val="000000"/>
        </w:rPr>
        <w:t>Estreinaldia</w:t>
      </w:r>
      <w:proofErr w:type="spellEnd"/>
      <w:r>
        <w:rPr>
          <w:rFonts w:cs="Helv, Arial"/>
          <w:b/>
          <w:bCs/>
          <w:color w:val="000000"/>
        </w:rPr>
        <w:t>:</w:t>
      </w:r>
      <w:r>
        <w:rPr>
          <w:rFonts w:cs="Helv, Arial"/>
          <w:color w:val="000000"/>
        </w:rPr>
        <w:t xml:space="preserve"> 2017ko </w:t>
      </w:r>
      <w:proofErr w:type="spellStart"/>
      <w:r>
        <w:rPr>
          <w:rFonts w:cs="Helv, Arial"/>
          <w:color w:val="000000"/>
        </w:rPr>
        <w:t>otsailaren</w:t>
      </w:r>
      <w:proofErr w:type="spellEnd"/>
      <w:r>
        <w:rPr>
          <w:rFonts w:cs="Helv, Arial"/>
          <w:color w:val="000000"/>
        </w:rPr>
        <w:t xml:space="preserve"> 1ean (</w:t>
      </w:r>
      <w:proofErr w:type="spellStart"/>
      <w:r>
        <w:rPr>
          <w:rFonts w:cs="Helv, Arial"/>
          <w:color w:val="000000"/>
        </w:rPr>
        <w:t>euskaraz</w:t>
      </w:r>
      <w:proofErr w:type="spellEnd"/>
      <w:r>
        <w:rPr>
          <w:rFonts w:cs="Helv, Arial"/>
          <w:color w:val="000000"/>
        </w:rPr>
        <w:t xml:space="preserve">) eta </w:t>
      </w:r>
      <w:proofErr w:type="spellStart"/>
      <w:r>
        <w:rPr>
          <w:rFonts w:cs="Helv, Arial"/>
          <w:color w:val="000000"/>
        </w:rPr>
        <w:t>martxoaren</w:t>
      </w:r>
      <w:proofErr w:type="spellEnd"/>
      <w:r>
        <w:rPr>
          <w:rFonts w:cs="Helv, Arial"/>
          <w:color w:val="000000"/>
        </w:rPr>
        <w:t xml:space="preserve"> 9an (</w:t>
      </w:r>
      <w:proofErr w:type="spellStart"/>
      <w:r>
        <w:rPr>
          <w:rFonts w:cs="Helv, Arial"/>
          <w:color w:val="000000"/>
        </w:rPr>
        <w:t>gazteleraz</w:t>
      </w:r>
      <w:proofErr w:type="spellEnd"/>
      <w:r>
        <w:rPr>
          <w:rFonts w:cs="Helv, Arial"/>
          <w:color w:val="000000"/>
        </w:rPr>
        <w:t xml:space="preserve">, </w:t>
      </w:r>
      <w:proofErr w:type="spellStart"/>
      <w:r>
        <w:rPr>
          <w:rFonts w:cs="Helv, Arial"/>
          <w:color w:val="000000"/>
        </w:rPr>
        <w:t>dFERIAko</w:t>
      </w:r>
      <w:proofErr w:type="spellEnd"/>
      <w:r>
        <w:rPr>
          <w:rFonts w:cs="Helv, Arial"/>
          <w:color w:val="000000"/>
        </w:rPr>
        <w:t xml:space="preserve"> </w:t>
      </w:r>
      <w:proofErr w:type="spellStart"/>
      <w:r>
        <w:rPr>
          <w:rFonts w:cs="Helv, Arial"/>
          <w:color w:val="000000"/>
        </w:rPr>
        <w:t>programazioaren</w:t>
      </w:r>
      <w:proofErr w:type="spellEnd"/>
      <w:r>
        <w:rPr>
          <w:rFonts w:cs="Helv, Arial"/>
          <w:color w:val="000000"/>
        </w:rPr>
        <w:t xml:space="preserve"> </w:t>
      </w:r>
      <w:proofErr w:type="spellStart"/>
      <w:r>
        <w:rPr>
          <w:rFonts w:cs="Helv, Arial"/>
          <w:color w:val="000000"/>
        </w:rPr>
        <w:t>barne</w:t>
      </w:r>
      <w:proofErr w:type="spellEnd"/>
      <w:r>
        <w:rPr>
          <w:rFonts w:cs="Helv, Arial"/>
          <w:color w:val="000000"/>
        </w:rPr>
        <w:t xml:space="preserve">), Victoria Eugenia </w:t>
      </w:r>
      <w:proofErr w:type="spellStart"/>
      <w:r>
        <w:rPr>
          <w:rFonts w:cs="Helv, Arial"/>
          <w:color w:val="000000"/>
        </w:rPr>
        <w:t>Antzokian</w:t>
      </w:r>
      <w:proofErr w:type="spellEnd"/>
      <w:r>
        <w:rPr>
          <w:rFonts w:cs="Helv, Arial"/>
          <w:color w:val="000000"/>
        </w:rPr>
        <w:t>.</w:t>
      </w:r>
    </w:p>
    <w:p w:rsidR="0051294C" w:rsidRDefault="0051294C">
      <w:pPr>
        <w:pStyle w:val="Standard"/>
        <w:spacing w:line="100" w:lineRule="atLeast"/>
      </w:pPr>
    </w:p>
    <w:p w:rsidR="0051294C" w:rsidRDefault="0051294C">
      <w:pPr>
        <w:pStyle w:val="Standard"/>
        <w:spacing w:line="100" w:lineRule="atLeast"/>
        <w:rPr>
          <w:rFonts w:cs="Helv, Arial"/>
          <w:b/>
          <w:bCs/>
          <w:i/>
          <w:iCs/>
          <w:color w:val="000000"/>
        </w:rPr>
      </w:pPr>
    </w:p>
    <w:p w:rsidR="0051294C" w:rsidRDefault="007D002A">
      <w:pPr>
        <w:pStyle w:val="Standard"/>
        <w:spacing w:line="100" w:lineRule="atLeast"/>
        <w:rPr>
          <w:rFonts w:cs="Helv, Arial"/>
          <w:b/>
          <w:bCs/>
          <w:i/>
          <w:iCs/>
          <w:color w:val="000000"/>
          <w:u w:val="single"/>
        </w:rPr>
      </w:pPr>
      <w:r>
        <w:rPr>
          <w:rFonts w:cs="Helv, Arial"/>
          <w:b/>
          <w:bCs/>
          <w:i/>
          <w:iCs/>
          <w:color w:val="000000"/>
          <w:u w:val="single"/>
        </w:rPr>
        <w:t>Miss Karaoke</w:t>
      </w:r>
    </w:p>
    <w:p w:rsidR="0051294C" w:rsidRDefault="0051294C">
      <w:pPr>
        <w:pStyle w:val="Standard"/>
        <w:spacing w:line="100" w:lineRule="atLeast"/>
      </w:pPr>
    </w:p>
    <w:p w:rsidR="0051294C" w:rsidRDefault="007D002A">
      <w:pPr>
        <w:pStyle w:val="Standard"/>
        <w:spacing w:line="100" w:lineRule="atLeast"/>
      </w:pPr>
      <w:proofErr w:type="spellStart"/>
      <w:r>
        <w:rPr>
          <w:rFonts w:cs="Helv, Arial"/>
          <w:b/>
          <w:bCs/>
          <w:color w:val="000000"/>
        </w:rPr>
        <w:t>Egilea</w:t>
      </w:r>
      <w:proofErr w:type="spellEnd"/>
      <w:r>
        <w:rPr>
          <w:rFonts w:cs="Helv, Arial"/>
          <w:b/>
          <w:bCs/>
          <w:color w:val="000000"/>
        </w:rPr>
        <w:t xml:space="preserve"> eta </w:t>
      </w:r>
      <w:proofErr w:type="spellStart"/>
      <w:r>
        <w:rPr>
          <w:rFonts w:cs="Helv, Arial"/>
          <w:b/>
          <w:bCs/>
          <w:color w:val="000000"/>
        </w:rPr>
        <w:t>zuzendaria</w:t>
      </w:r>
      <w:proofErr w:type="spellEnd"/>
      <w:r>
        <w:rPr>
          <w:rFonts w:cs="Helv, Arial"/>
          <w:b/>
          <w:bCs/>
          <w:color w:val="000000"/>
        </w:rPr>
        <w:t xml:space="preserve">: </w:t>
      </w:r>
      <w:proofErr w:type="spellStart"/>
      <w:r>
        <w:rPr>
          <w:rFonts w:cs="Helv, Arial"/>
          <w:color w:val="000000"/>
        </w:rPr>
        <w:t>Oier</w:t>
      </w:r>
      <w:proofErr w:type="spellEnd"/>
      <w:r>
        <w:rPr>
          <w:rFonts w:cs="Helv, Arial"/>
          <w:color w:val="000000"/>
        </w:rPr>
        <w:t xml:space="preserve"> </w:t>
      </w:r>
      <w:proofErr w:type="spellStart"/>
      <w:r>
        <w:rPr>
          <w:rFonts w:cs="Helv, Arial"/>
          <w:color w:val="000000"/>
        </w:rPr>
        <w:t>Gillan</w:t>
      </w:r>
      <w:proofErr w:type="spellEnd"/>
      <w:r>
        <w:rPr>
          <w:rFonts w:cs="Helv, Arial"/>
          <w:color w:val="000000"/>
        </w:rPr>
        <w:t>.</w:t>
      </w:r>
    </w:p>
    <w:p w:rsidR="0051294C" w:rsidRDefault="0051294C">
      <w:pPr>
        <w:pStyle w:val="Standard"/>
        <w:spacing w:line="100" w:lineRule="atLeast"/>
      </w:pPr>
    </w:p>
    <w:p w:rsidR="0051294C" w:rsidRDefault="007D002A">
      <w:pPr>
        <w:pStyle w:val="Standard"/>
        <w:spacing w:line="100" w:lineRule="atLeast"/>
      </w:pPr>
      <w:proofErr w:type="spellStart"/>
      <w:r>
        <w:rPr>
          <w:rFonts w:cs="Helv, Arial"/>
          <w:b/>
          <w:bCs/>
          <w:color w:val="000000"/>
        </w:rPr>
        <w:t>Estreinaldia</w:t>
      </w:r>
      <w:proofErr w:type="spellEnd"/>
      <w:r>
        <w:rPr>
          <w:rFonts w:cs="Helv, Arial"/>
          <w:b/>
          <w:bCs/>
          <w:color w:val="000000"/>
        </w:rPr>
        <w:t xml:space="preserve">: </w:t>
      </w:r>
      <w:r>
        <w:rPr>
          <w:rFonts w:cs="Helv, Arial"/>
          <w:color w:val="000000"/>
        </w:rPr>
        <w:t xml:space="preserve">2017ko </w:t>
      </w:r>
      <w:proofErr w:type="spellStart"/>
      <w:r>
        <w:rPr>
          <w:rFonts w:cs="Helv, Arial"/>
          <w:color w:val="000000"/>
        </w:rPr>
        <w:t>apirilaren</w:t>
      </w:r>
      <w:proofErr w:type="spellEnd"/>
      <w:r>
        <w:rPr>
          <w:rFonts w:cs="Helv, Arial"/>
          <w:color w:val="000000"/>
        </w:rPr>
        <w:t xml:space="preserve"> 5ean </w:t>
      </w:r>
      <w:proofErr w:type="spellStart"/>
      <w:r>
        <w:rPr>
          <w:rFonts w:cs="Helv, Arial"/>
          <w:color w:val="000000"/>
        </w:rPr>
        <w:t>Gasteizko</w:t>
      </w:r>
      <w:proofErr w:type="spellEnd"/>
      <w:r>
        <w:rPr>
          <w:rFonts w:cs="Helv, Arial"/>
          <w:color w:val="000000"/>
        </w:rPr>
        <w:t xml:space="preserve"> Princ</w:t>
      </w:r>
      <w:r>
        <w:rPr>
          <w:rFonts w:cs="Helv, Arial"/>
          <w:color w:val="000000"/>
        </w:rPr>
        <w:t xml:space="preserve">ipal </w:t>
      </w:r>
      <w:proofErr w:type="spellStart"/>
      <w:r>
        <w:rPr>
          <w:rFonts w:cs="Helv, Arial"/>
          <w:color w:val="000000"/>
        </w:rPr>
        <w:t>Antzokian</w:t>
      </w:r>
      <w:proofErr w:type="spellEnd"/>
      <w:r>
        <w:rPr>
          <w:rFonts w:cs="Helv, Arial"/>
          <w:color w:val="000000"/>
        </w:rPr>
        <w:t>.</w:t>
      </w:r>
    </w:p>
    <w:p w:rsidR="0051294C" w:rsidRDefault="0051294C">
      <w:pPr>
        <w:pStyle w:val="Standard"/>
        <w:spacing w:line="100" w:lineRule="atLeast"/>
        <w:rPr>
          <w:rFonts w:cs="Helv, Arial"/>
          <w:color w:val="000000"/>
        </w:rPr>
      </w:pPr>
    </w:p>
    <w:p w:rsidR="0051294C" w:rsidRDefault="007D002A">
      <w:pPr>
        <w:pStyle w:val="Standard"/>
        <w:tabs>
          <w:tab w:val="left" w:pos="-720"/>
          <w:tab w:val="left" w:pos="0"/>
          <w:tab w:val="left" w:pos="720"/>
          <w:tab w:val="left" w:pos="1440"/>
          <w:tab w:val="left" w:pos="2160"/>
          <w:tab w:val="left" w:pos="2880"/>
          <w:tab w:val="left" w:pos="3600"/>
          <w:tab w:val="left" w:pos="4320"/>
        </w:tabs>
        <w:spacing w:line="100" w:lineRule="atLeast"/>
        <w:rPr>
          <w:rFonts w:cs="Helv, Arial"/>
          <w:b/>
          <w:bCs/>
          <w:color w:val="000000"/>
          <w:sz w:val="24"/>
          <w:szCs w:val="24"/>
        </w:rPr>
      </w:pPr>
      <w:r>
        <w:rPr>
          <w:rFonts w:cs="Helv, Arial"/>
          <w:b/>
          <w:bCs/>
          <w:color w:val="000000"/>
          <w:sz w:val="24"/>
          <w:szCs w:val="24"/>
        </w:rPr>
        <w:t>2016</w:t>
      </w:r>
    </w:p>
    <w:p w:rsidR="0051294C" w:rsidRDefault="0051294C">
      <w:pPr>
        <w:pStyle w:val="Standard"/>
        <w:tabs>
          <w:tab w:val="left" w:pos="-720"/>
          <w:tab w:val="left" w:pos="0"/>
          <w:tab w:val="left" w:pos="720"/>
          <w:tab w:val="left" w:pos="1440"/>
          <w:tab w:val="left" w:pos="2160"/>
          <w:tab w:val="left" w:pos="2880"/>
          <w:tab w:val="left" w:pos="3600"/>
          <w:tab w:val="left" w:pos="4320"/>
        </w:tabs>
        <w:spacing w:line="100" w:lineRule="atLeast"/>
        <w:rPr>
          <w:rFonts w:cs="Helv, Arial"/>
          <w:color w:val="000000"/>
          <w:u w:val="single"/>
        </w:rPr>
      </w:pPr>
    </w:p>
    <w:p w:rsidR="0051294C" w:rsidRDefault="007D002A">
      <w:pPr>
        <w:pStyle w:val="Standard"/>
        <w:tabs>
          <w:tab w:val="left" w:pos="-720"/>
          <w:tab w:val="left" w:pos="0"/>
          <w:tab w:val="left" w:pos="720"/>
          <w:tab w:val="left" w:pos="1440"/>
          <w:tab w:val="left" w:pos="2160"/>
          <w:tab w:val="left" w:pos="2880"/>
          <w:tab w:val="left" w:pos="3600"/>
          <w:tab w:val="left" w:pos="4320"/>
        </w:tabs>
        <w:spacing w:line="100" w:lineRule="atLeast"/>
        <w:rPr>
          <w:rFonts w:cs="Helv, Arial"/>
          <w:b/>
          <w:bCs/>
          <w:i/>
          <w:iCs/>
          <w:color w:val="000000"/>
          <w:u w:val="single"/>
        </w:rPr>
      </w:pPr>
      <w:proofErr w:type="spellStart"/>
      <w:r>
        <w:rPr>
          <w:rFonts w:cs="Helv, Arial"/>
          <w:b/>
          <w:bCs/>
          <w:i/>
          <w:iCs/>
          <w:color w:val="000000"/>
          <w:u w:val="single"/>
        </w:rPr>
        <w:t>Eurlantza</w:t>
      </w:r>
      <w:proofErr w:type="spellEnd"/>
    </w:p>
    <w:p w:rsidR="0051294C" w:rsidRDefault="0051294C">
      <w:pPr>
        <w:pStyle w:val="Standard"/>
        <w:tabs>
          <w:tab w:val="left" w:pos="-720"/>
          <w:tab w:val="left" w:pos="0"/>
          <w:tab w:val="left" w:pos="720"/>
          <w:tab w:val="left" w:pos="1440"/>
          <w:tab w:val="left" w:pos="2160"/>
          <w:tab w:val="left" w:pos="2880"/>
          <w:tab w:val="left" w:pos="3600"/>
          <w:tab w:val="left" w:pos="4320"/>
        </w:tabs>
        <w:spacing w:line="100" w:lineRule="atLeast"/>
        <w:rPr>
          <w:b/>
          <w:bCs/>
          <w:i/>
          <w:iCs/>
        </w:rPr>
      </w:pPr>
    </w:p>
    <w:p w:rsidR="0051294C" w:rsidRDefault="007D002A">
      <w:pPr>
        <w:pStyle w:val="Standard"/>
        <w:spacing w:line="100" w:lineRule="atLeast"/>
      </w:pPr>
      <w:proofErr w:type="spellStart"/>
      <w:r>
        <w:rPr>
          <w:rFonts w:cs="Helv, Arial"/>
          <w:b/>
          <w:bCs/>
          <w:color w:val="000000"/>
        </w:rPr>
        <w:t>Egilea</w:t>
      </w:r>
      <w:proofErr w:type="spellEnd"/>
      <w:r>
        <w:rPr>
          <w:rFonts w:cs="Helv, Arial"/>
          <w:b/>
          <w:bCs/>
          <w:color w:val="000000"/>
        </w:rPr>
        <w:t xml:space="preserve">: </w:t>
      </w:r>
      <w:proofErr w:type="spellStart"/>
      <w:r>
        <w:rPr>
          <w:rFonts w:cs="Helv, Arial"/>
          <w:color w:val="000000"/>
        </w:rPr>
        <w:t>Kepa</w:t>
      </w:r>
      <w:proofErr w:type="spellEnd"/>
      <w:r>
        <w:rPr>
          <w:rFonts w:cs="Helv, Arial"/>
          <w:color w:val="000000"/>
        </w:rPr>
        <w:t xml:space="preserve"> </w:t>
      </w:r>
      <w:proofErr w:type="spellStart"/>
      <w:r>
        <w:rPr>
          <w:rFonts w:cs="Helv, Arial"/>
          <w:color w:val="000000"/>
        </w:rPr>
        <w:t>Errasti</w:t>
      </w:r>
      <w:proofErr w:type="spellEnd"/>
      <w:r>
        <w:rPr>
          <w:rFonts w:cs="Helv, Arial"/>
          <w:color w:val="000000"/>
        </w:rPr>
        <w:t>.</w:t>
      </w:r>
    </w:p>
    <w:p w:rsidR="0051294C" w:rsidRDefault="0051294C">
      <w:pPr>
        <w:pStyle w:val="Standard"/>
        <w:spacing w:line="100" w:lineRule="atLeast"/>
        <w:rPr>
          <w:rFonts w:cs="Helv, Arial"/>
          <w:color w:val="000000"/>
        </w:rPr>
      </w:pPr>
    </w:p>
    <w:p w:rsidR="0051294C" w:rsidRDefault="007D002A">
      <w:pPr>
        <w:pStyle w:val="Standard"/>
        <w:spacing w:line="100" w:lineRule="atLeast"/>
      </w:pPr>
      <w:proofErr w:type="spellStart"/>
      <w:r>
        <w:rPr>
          <w:rFonts w:cs="Helv, Arial"/>
          <w:b/>
          <w:bCs/>
          <w:color w:val="000000"/>
        </w:rPr>
        <w:t>Estreinaldia</w:t>
      </w:r>
      <w:proofErr w:type="spellEnd"/>
      <w:r>
        <w:rPr>
          <w:rFonts w:cs="Helv, Arial"/>
          <w:b/>
          <w:bCs/>
          <w:color w:val="000000"/>
        </w:rPr>
        <w:t xml:space="preserve">: </w:t>
      </w:r>
      <w:r>
        <w:rPr>
          <w:rFonts w:cs="Helv, Arial"/>
          <w:color w:val="000000"/>
        </w:rPr>
        <w:t xml:space="preserve">2019ko </w:t>
      </w:r>
      <w:proofErr w:type="spellStart"/>
      <w:r>
        <w:rPr>
          <w:rFonts w:cs="Helv, Arial"/>
          <w:color w:val="000000"/>
        </w:rPr>
        <w:t>uztailaren</w:t>
      </w:r>
      <w:proofErr w:type="spellEnd"/>
      <w:r>
        <w:rPr>
          <w:rFonts w:cs="Helv, Arial"/>
          <w:color w:val="000000"/>
        </w:rPr>
        <w:t xml:space="preserve"> 18ean </w:t>
      </w:r>
      <w:proofErr w:type="spellStart"/>
      <w:r>
        <w:rPr>
          <w:rFonts w:cs="Helv, Arial"/>
          <w:color w:val="000000"/>
        </w:rPr>
        <w:t>Donostiako</w:t>
      </w:r>
      <w:proofErr w:type="spellEnd"/>
      <w:r>
        <w:rPr>
          <w:rFonts w:cs="Helv, Arial"/>
          <w:color w:val="000000"/>
        </w:rPr>
        <w:t xml:space="preserve"> Victoria </w:t>
      </w:r>
      <w:proofErr w:type="spellStart"/>
      <w:r>
        <w:rPr>
          <w:rFonts w:cs="Helv, Arial"/>
          <w:color w:val="000000"/>
        </w:rPr>
        <w:t>Eguenia</w:t>
      </w:r>
      <w:proofErr w:type="spellEnd"/>
      <w:r>
        <w:rPr>
          <w:rFonts w:cs="Helv, Arial"/>
          <w:color w:val="000000"/>
        </w:rPr>
        <w:t xml:space="preserve"> Club </w:t>
      </w:r>
      <w:proofErr w:type="spellStart"/>
      <w:r>
        <w:rPr>
          <w:rFonts w:cs="Helv, Arial"/>
          <w:color w:val="000000"/>
        </w:rPr>
        <w:t>aretoan</w:t>
      </w:r>
      <w:proofErr w:type="spellEnd"/>
      <w:r>
        <w:rPr>
          <w:rFonts w:cs="Helv, Arial"/>
          <w:color w:val="000000"/>
        </w:rPr>
        <w:t>.</w:t>
      </w:r>
    </w:p>
    <w:p w:rsidR="0051294C" w:rsidRDefault="0051294C">
      <w:pPr>
        <w:pStyle w:val="Standard"/>
        <w:tabs>
          <w:tab w:val="left" w:pos="-720"/>
          <w:tab w:val="left" w:pos="0"/>
          <w:tab w:val="left" w:pos="720"/>
          <w:tab w:val="left" w:pos="1440"/>
          <w:tab w:val="left" w:pos="2160"/>
          <w:tab w:val="left" w:pos="2880"/>
          <w:tab w:val="left" w:pos="3600"/>
          <w:tab w:val="left" w:pos="4320"/>
        </w:tabs>
        <w:spacing w:line="100" w:lineRule="atLeast"/>
        <w:rPr>
          <w:rFonts w:cs="Helv, Arial"/>
          <w:b/>
          <w:bCs/>
          <w:i/>
          <w:iCs/>
          <w:color w:val="000000"/>
        </w:rPr>
      </w:pPr>
    </w:p>
    <w:p w:rsidR="0051294C" w:rsidRDefault="007D002A">
      <w:pPr>
        <w:pStyle w:val="Standard"/>
        <w:tabs>
          <w:tab w:val="left" w:pos="-720"/>
          <w:tab w:val="left" w:pos="0"/>
          <w:tab w:val="left" w:pos="720"/>
          <w:tab w:val="left" w:pos="1440"/>
          <w:tab w:val="left" w:pos="2160"/>
          <w:tab w:val="left" w:pos="2880"/>
          <w:tab w:val="left" w:pos="3600"/>
          <w:tab w:val="left" w:pos="4320"/>
        </w:tabs>
        <w:spacing w:line="100" w:lineRule="atLeast"/>
        <w:rPr>
          <w:rFonts w:cs="Helv, Arial"/>
          <w:b/>
          <w:bCs/>
          <w:i/>
          <w:iCs/>
          <w:color w:val="000000"/>
          <w:u w:val="single"/>
        </w:rPr>
      </w:pPr>
      <w:r>
        <w:rPr>
          <w:rFonts w:cs="Helv, Arial"/>
          <w:b/>
          <w:bCs/>
          <w:i/>
          <w:iCs/>
          <w:color w:val="000000"/>
          <w:u w:val="single"/>
        </w:rPr>
        <w:t>Galerna</w:t>
      </w:r>
    </w:p>
    <w:p w:rsidR="0051294C" w:rsidRDefault="0051294C">
      <w:pPr>
        <w:pStyle w:val="Standard"/>
        <w:tabs>
          <w:tab w:val="left" w:pos="-720"/>
          <w:tab w:val="left" w:pos="0"/>
          <w:tab w:val="left" w:pos="720"/>
          <w:tab w:val="left" w:pos="1440"/>
          <w:tab w:val="left" w:pos="2160"/>
          <w:tab w:val="left" w:pos="2880"/>
          <w:tab w:val="left" w:pos="3600"/>
          <w:tab w:val="left" w:pos="4320"/>
        </w:tabs>
        <w:spacing w:line="100" w:lineRule="atLeast"/>
        <w:rPr>
          <w:rFonts w:cs="Helv, Arial"/>
          <w:b/>
          <w:bCs/>
          <w:i/>
          <w:iCs/>
          <w:color w:val="000000"/>
        </w:rPr>
      </w:pPr>
    </w:p>
    <w:p w:rsidR="0051294C" w:rsidRDefault="007D002A">
      <w:pPr>
        <w:pStyle w:val="Standard"/>
        <w:tabs>
          <w:tab w:val="left" w:pos="-720"/>
          <w:tab w:val="left" w:pos="0"/>
          <w:tab w:val="left" w:pos="720"/>
          <w:tab w:val="left" w:pos="1440"/>
          <w:tab w:val="left" w:pos="2160"/>
          <w:tab w:val="left" w:pos="2880"/>
          <w:tab w:val="left" w:pos="3600"/>
          <w:tab w:val="left" w:pos="4320"/>
        </w:tabs>
        <w:spacing w:line="100" w:lineRule="atLeast"/>
      </w:pPr>
      <w:proofErr w:type="spellStart"/>
      <w:r>
        <w:rPr>
          <w:rFonts w:cs="Helv, Arial"/>
          <w:b/>
          <w:bCs/>
          <w:color w:val="000000"/>
        </w:rPr>
        <w:t>Egilea</w:t>
      </w:r>
      <w:proofErr w:type="spellEnd"/>
      <w:r>
        <w:rPr>
          <w:rFonts w:cs="Helv, Arial"/>
          <w:b/>
          <w:bCs/>
          <w:color w:val="000000"/>
        </w:rPr>
        <w:t xml:space="preserve">: </w:t>
      </w:r>
      <w:r>
        <w:rPr>
          <w:rFonts w:cs="Helv, Arial"/>
          <w:color w:val="000000"/>
        </w:rPr>
        <w:t>Tamara Gutiérrez.</w:t>
      </w:r>
    </w:p>
    <w:p w:rsidR="0051294C" w:rsidRDefault="0051294C">
      <w:pPr>
        <w:pStyle w:val="Standard"/>
        <w:tabs>
          <w:tab w:val="left" w:pos="-720"/>
          <w:tab w:val="left" w:pos="0"/>
          <w:tab w:val="left" w:pos="720"/>
          <w:tab w:val="left" w:pos="1440"/>
          <w:tab w:val="left" w:pos="2160"/>
          <w:tab w:val="left" w:pos="2880"/>
          <w:tab w:val="left" w:pos="3600"/>
          <w:tab w:val="left" w:pos="4320"/>
        </w:tabs>
        <w:spacing w:line="100" w:lineRule="atLeast"/>
        <w:rPr>
          <w:rFonts w:cs="Helv, Arial"/>
          <w:b/>
          <w:bCs/>
          <w:i/>
          <w:iCs/>
          <w:color w:val="000000"/>
        </w:rPr>
      </w:pPr>
    </w:p>
    <w:p w:rsidR="0051294C" w:rsidRDefault="0051294C">
      <w:pPr>
        <w:pStyle w:val="Standard"/>
        <w:tabs>
          <w:tab w:val="left" w:pos="-720"/>
          <w:tab w:val="left" w:pos="0"/>
          <w:tab w:val="left" w:pos="720"/>
          <w:tab w:val="left" w:pos="1440"/>
          <w:tab w:val="left" w:pos="2160"/>
          <w:tab w:val="left" w:pos="2880"/>
          <w:tab w:val="left" w:pos="3600"/>
          <w:tab w:val="left" w:pos="4320"/>
        </w:tabs>
        <w:spacing w:line="100" w:lineRule="atLeast"/>
        <w:rPr>
          <w:b/>
          <w:bCs/>
        </w:rPr>
      </w:pPr>
    </w:p>
    <w:p w:rsidR="0051294C" w:rsidRDefault="007D002A">
      <w:pPr>
        <w:pStyle w:val="Standard"/>
        <w:tabs>
          <w:tab w:val="left" w:pos="-720"/>
          <w:tab w:val="left" w:pos="0"/>
          <w:tab w:val="left" w:pos="720"/>
          <w:tab w:val="left" w:pos="1440"/>
          <w:tab w:val="left" w:pos="2160"/>
          <w:tab w:val="left" w:pos="2880"/>
          <w:tab w:val="left" w:pos="3600"/>
          <w:tab w:val="left" w:pos="4320"/>
        </w:tabs>
        <w:spacing w:line="100" w:lineRule="atLeast"/>
        <w:rPr>
          <w:rFonts w:cs="Helv, Arial"/>
          <w:b/>
          <w:bCs/>
          <w:color w:val="000000"/>
          <w:sz w:val="24"/>
          <w:szCs w:val="24"/>
        </w:rPr>
      </w:pPr>
      <w:r>
        <w:rPr>
          <w:rFonts w:cs="Helv, Arial"/>
          <w:b/>
          <w:bCs/>
          <w:color w:val="000000"/>
          <w:sz w:val="24"/>
          <w:szCs w:val="24"/>
        </w:rPr>
        <w:t>2017</w:t>
      </w:r>
    </w:p>
    <w:p w:rsidR="0051294C" w:rsidRDefault="0051294C">
      <w:pPr>
        <w:pStyle w:val="Standard"/>
        <w:tabs>
          <w:tab w:val="left" w:pos="-720"/>
          <w:tab w:val="left" w:pos="0"/>
          <w:tab w:val="left" w:pos="720"/>
          <w:tab w:val="left" w:pos="1440"/>
          <w:tab w:val="left" w:pos="2160"/>
          <w:tab w:val="left" w:pos="2880"/>
          <w:tab w:val="left" w:pos="3600"/>
          <w:tab w:val="left" w:pos="4320"/>
        </w:tabs>
        <w:spacing w:line="100" w:lineRule="atLeast"/>
        <w:rPr>
          <w:rFonts w:cs="Helv, Arial"/>
          <w:color w:val="000000"/>
          <w:u w:val="single"/>
        </w:rPr>
      </w:pPr>
    </w:p>
    <w:p w:rsidR="0051294C" w:rsidRDefault="007D002A">
      <w:pPr>
        <w:pStyle w:val="Standard"/>
        <w:tabs>
          <w:tab w:val="left" w:pos="-720"/>
          <w:tab w:val="left" w:pos="0"/>
          <w:tab w:val="left" w:pos="720"/>
          <w:tab w:val="left" w:pos="1440"/>
          <w:tab w:val="left" w:pos="2160"/>
          <w:tab w:val="left" w:pos="2880"/>
          <w:tab w:val="left" w:pos="3600"/>
          <w:tab w:val="left" w:pos="4320"/>
        </w:tabs>
        <w:spacing w:line="100" w:lineRule="atLeast"/>
        <w:rPr>
          <w:rFonts w:cs="Helv, Arial"/>
          <w:b/>
          <w:bCs/>
          <w:i/>
          <w:iCs/>
          <w:color w:val="000000"/>
          <w:u w:val="single"/>
        </w:rPr>
      </w:pPr>
      <w:r>
        <w:rPr>
          <w:rFonts w:cs="Helv, Arial"/>
          <w:b/>
          <w:bCs/>
          <w:i/>
          <w:iCs/>
          <w:color w:val="000000"/>
          <w:u w:val="single"/>
        </w:rPr>
        <w:t>El patio de mi casa</w:t>
      </w:r>
    </w:p>
    <w:p w:rsidR="0051294C" w:rsidRDefault="0051294C">
      <w:pPr>
        <w:pStyle w:val="Standard"/>
        <w:tabs>
          <w:tab w:val="left" w:pos="-720"/>
          <w:tab w:val="left" w:pos="0"/>
          <w:tab w:val="left" w:pos="720"/>
          <w:tab w:val="left" w:pos="1440"/>
          <w:tab w:val="left" w:pos="2160"/>
          <w:tab w:val="left" w:pos="2880"/>
          <w:tab w:val="left" w:pos="3600"/>
          <w:tab w:val="left" w:pos="4320"/>
        </w:tabs>
        <w:spacing w:line="100" w:lineRule="atLeast"/>
        <w:rPr>
          <w:b/>
          <w:bCs/>
          <w:i/>
          <w:iCs/>
        </w:rPr>
      </w:pPr>
    </w:p>
    <w:p w:rsidR="0051294C" w:rsidRDefault="007D002A">
      <w:pPr>
        <w:pStyle w:val="Standard"/>
        <w:tabs>
          <w:tab w:val="left" w:pos="-720"/>
          <w:tab w:val="left" w:pos="0"/>
          <w:tab w:val="left" w:pos="720"/>
          <w:tab w:val="left" w:pos="1440"/>
          <w:tab w:val="left" w:pos="2160"/>
          <w:tab w:val="left" w:pos="2880"/>
          <w:tab w:val="left" w:pos="3600"/>
          <w:tab w:val="left" w:pos="4320"/>
        </w:tabs>
        <w:spacing w:line="100" w:lineRule="atLeast"/>
      </w:pPr>
      <w:proofErr w:type="spellStart"/>
      <w:r>
        <w:rPr>
          <w:rFonts w:cs="Helv, Arial"/>
          <w:b/>
          <w:bCs/>
          <w:color w:val="000000"/>
        </w:rPr>
        <w:t>Egilea</w:t>
      </w:r>
      <w:proofErr w:type="spellEnd"/>
      <w:r>
        <w:rPr>
          <w:rFonts w:cs="Helv, Arial"/>
          <w:b/>
          <w:bCs/>
          <w:color w:val="000000"/>
        </w:rPr>
        <w:t xml:space="preserve">: </w:t>
      </w:r>
      <w:r>
        <w:rPr>
          <w:rFonts w:cs="Helv, Arial"/>
          <w:color w:val="000000"/>
        </w:rPr>
        <w:t xml:space="preserve">Maria </w:t>
      </w:r>
      <w:proofErr w:type="spellStart"/>
      <w:r>
        <w:rPr>
          <w:rFonts w:cs="Helv, Arial"/>
          <w:color w:val="000000"/>
        </w:rPr>
        <w:t>Goiricelaya</w:t>
      </w:r>
      <w:proofErr w:type="spellEnd"/>
    </w:p>
    <w:p w:rsidR="0051294C" w:rsidRDefault="0051294C">
      <w:pPr>
        <w:pStyle w:val="Standard"/>
        <w:tabs>
          <w:tab w:val="left" w:pos="-720"/>
          <w:tab w:val="left" w:pos="0"/>
          <w:tab w:val="left" w:pos="720"/>
          <w:tab w:val="left" w:pos="1440"/>
          <w:tab w:val="left" w:pos="2160"/>
          <w:tab w:val="left" w:pos="2880"/>
          <w:tab w:val="left" w:pos="3600"/>
          <w:tab w:val="left" w:pos="4320"/>
        </w:tabs>
        <w:spacing w:line="100" w:lineRule="atLeast"/>
        <w:rPr>
          <w:rFonts w:cs="Helv, Arial"/>
          <w:b/>
          <w:bCs/>
          <w:color w:val="000000"/>
        </w:rPr>
      </w:pPr>
    </w:p>
    <w:p w:rsidR="0051294C" w:rsidRDefault="0051294C">
      <w:pPr>
        <w:pStyle w:val="Standard"/>
        <w:tabs>
          <w:tab w:val="left" w:pos="-720"/>
          <w:tab w:val="left" w:pos="0"/>
          <w:tab w:val="left" w:pos="720"/>
          <w:tab w:val="left" w:pos="1440"/>
          <w:tab w:val="left" w:pos="2160"/>
          <w:tab w:val="left" w:pos="2880"/>
          <w:tab w:val="left" w:pos="3600"/>
          <w:tab w:val="left" w:pos="4320"/>
        </w:tabs>
        <w:spacing w:line="100" w:lineRule="atLeast"/>
        <w:rPr>
          <w:rFonts w:cs="Helv, Arial"/>
          <w:b/>
          <w:bCs/>
          <w:color w:val="000000"/>
        </w:rPr>
      </w:pPr>
    </w:p>
    <w:p w:rsidR="0051294C" w:rsidRDefault="007D002A">
      <w:pPr>
        <w:pStyle w:val="Standard"/>
        <w:tabs>
          <w:tab w:val="left" w:pos="-720"/>
          <w:tab w:val="left" w:pos="0"/>
          <w:tab w:val="left" w:pos="720"/>
          <w:tab w:val="left" w:pos="1440"/>
          <w:tab w:val="left" w:pos="2160"/>
          <w:tab w:val="left" w:pos="2880"/>
          <w:tab w:val="left" w:pos="3600"/>
          <w:tab w:val="left" w:pos="4320"/>
        </w:tabs>
        <w:spacing w:line="100" w:lineRule="atLeast"/>
        <w:rPr>
          <w:rFonts w:cs="Helv, Arial"/>
          <w:b/>
          <w:bCs/>
          <w:color w:val="000000"/>
          <w:sz w:val="24"/>
          <w:szCs w:val="24"/>
        </w:rPr>
      </w:pPr>
      <w:r>
        <w:rPr>
          <w:rFonts w:cs="Helv, Arial"/>
          <w:b/>
          <w:bCs/>
          <w:color w:val="000000"/>
          <w:sz w:val="24"/>
          <w:szCs w:val="24"/>
        </w:rPr>
        <w:t>2019</w:t>
      </w:r>
    </w:p>
    <w:p w:rsidR="0051294C" w:rsidRDefault="0051294C">
      <w:pPr>
        <w:pStyle w:val="Standard"/>
        <w:tabs>
          <w:tab w:val="left" w:pos="-720"/>
          <w:tab w:val="left" w:pos="0"/>
          <w:tab w:val="left" w:pos="720"/>
          <w:tab w:val="left" w:pos="1440"/>
          <w:tab w:val="left" w:pos="2160"/>
          <w:tab w:val="left" w:pos="2880"/>
          <w:tab w:val="left" w:pos="3600"/>
          <w:tab w:val="left" w:pos="4320"/>
        </w:tabs>
        <w:spacing w:line="100" w:lineRule="atLeast"/>
        <w:rPr>
          <w:rFonts w:cs="Helv, Arial"/>
          <w:color w:val="000000"/>
          <w:u w:val="single"/>
        </w:rPr>
      </w:pPr>
    </w:p>
    <w:p w:rsidR="0051294C" w:rsidRDefault="007D002A">
      <w:pPr>
        <w:pStyle w:val="Standard"/>
        <w:tabs>
          <w:tab w:val="left" w:pos="-720"/>
          <w:tab w:val="left" w:pos="0"/>
          <w:tab w:val="left" w:pos="720"/>
          <w:tab w:val="left" w:pos="1440"/>
          <w:tab w:val="left" w:pos="2160"/>
          <w:tab w:val="left" w:pos="2880"/>
          <w:tab w:val="left" w:pos="3600"/>
          <w:tab w:val="left" w:pos="4320"/>
        </w:tabs>
        <w:spacing w:line="100" w:lineRule="atLeast"/>
        <w:rPr>
          <w:rFonts w:cs="Helv, Arial"/>
          <w:b/>
          <w:bCs/>
          <w:i/>
          <w:iCs/>
          <w:color w:val="000000"/>
          <w:u w:val="single"/>
        </w:rPr>
      </w:pPr>
      <w:r>
        <w:rPr>
          <w:rFonts w:cs="Helv, Arial"/>
          <w:b/>
          <w:bCs/>
          <w:i/>
          <w:iCs/>
          <w:color w:val="000000"/>
          <w:u w:val="single"/>
        </w:rPr>
        <w:t>La celda sin noche</w:t>
      </w:r>
    </w:p>
    <w:p w:rsidR="0051294C" w:rsidRDefault="0051294C">
      <w:pPr>
        <w:pStyle w:val="Standard"/>
        <w:tabs>
          <w:tab w:val="left" w:pos="-720"/>
          <w:tab w:val="left" w:pos="0"/>
          <w:tab w:val="left" w:pos="720"/>
          <w:tab w:val="left" w:pos="1440"/>
          <w:tab w:val="left" w:pos="2160"/>
          <w:tab w:val="left" w:pos="2880"/>
          <w:tab w:val="left" w:pos="3600"/>
          <w:tab w:val="left" w:pos="4320"/>
        </w:tabs>
        <w:spacing w:line="100" w:lineRule="atLeast"/>
        <w:rPr>
          <w:b/>
          <w:bCs/>
          <w:i/>
          <w:iCs/>
        </w:rPr>
      </w:pPr>
    </w:p>
    <w:p w:rsidR="0051294C" w:rsidRDefault="007D002A">
      <w:pPr>
        <w:pStyle w:val="Standard"/>
        <w:tabs>
          <w:tab w:val="left" w:pos="-720"/>
          <w:tab w:val="left" w:pos="0"/>
          <w:tab w:val="left" w:pos="720"/>
          <w:tab w:val="left" w:pos="1440"/>
          <w:tab w:val="left" w:pos="2160"/>
          <w:tab w:val="left" w:pos="2880"/>
          <w:tab w:val="left" w:pos="3600"/>
          <w:tab w:val="left" w:pos="4320"/>
        </w:tabs>
        <w:spacing w:line="100" w:lineRule="atLeast"/>
        <w:ind w:hanging="14"/>
      </w:pPr>
      <w:proofErr w:type="spellStart"/>
      <w:r>
        <w:rPr>
          <w:rFonts w:cs="Helv, Arial"/>
          <w:b/>
          <w:bCs/>
          <w:color w:val="000000"/>
          <w:sz w:val="20"/>
        </w:rPr>
        <w:t>Egilea</w:t>
      </w:r>
      <w:proofErr w:type="spellEnd"/>
      <w:r>
        <w:rPr>
          <w:rFonts w:cs="Helv, Arial"/>
          <w:b/>
          <w:bCs/>
          <w:color w:val="000000"/>
          <w:sz w:val="20"/>
        </w:rPr>
        <w:t xml:space="preserve">: </w:t>
      </w:r>
      <w:proofErr w:type="spellStart"/>
      <w:r>
        <w:rPr>
          <w:rFonts w:cs="Helv, Arial"/>
          <w:color w:val="000000"/>
          <w:sz w:val="20"/>
        </w:rPr>
        <w:t>Galder</w:t>
      </w:r>
      <w:proofErr w:type="spellEnd"/>
      <w:r>
        <w:rPr>
          <w:rFonts w:cs="Helv, Arial"/>
          <w:color w:val="000000"/>
          <w:sz w:val="20"/>
        </w:rPr>
        <w:t xml:space="preserve"> </w:t>
      </w:r>
      <w:proofErr w:type="spellStart"/>
      <w:r>
        <w:rPr>
          <w:rFonts w:cs="Helv, Arial"/>
          <w:color w:val="000000"/>
          <w:sz w:val="20"/>
        </w:rPr>
        <w:t>Sacanell</w:t>
      </w:r>
      <w:proofErr w:type="spellEnd"/>
    </w:p>
    <w:p w:rsidR="0051294C" w:rsidRDefault="0051294C">
      <w:pPr>
        <w:pStyle w:val="Standard"/>
        <w:tabs>
          <w:tab w:val="left" w:pos="-720"/>
          <w:tab w:val="left" w:pos="0"/>
          <w:tab w:val="left" w:pos="720"/>
          <w:tab w:val="left" w:pos="1440"/>
          <w:tab w:val="left" w:pos="2160"/>
          <w:tab w:val="left" w:pos="2880"/>
          <w:tab w:val="left" w:pos="3600"/>
          <w:tab w:val="left" w:pos="4320"/>
        </w:tabs>
        <w:spacing w:line="100" w:lineRule="atLeast"/>
        <w:ind w:hanging="14"/>
      </w:pPr>
    </w:p>
    <w:sectPr w:rsidR="0051294C">
      <w:headerReference w:type="default" r:id="rId8"/>
      <w:pgSz w:w="11906" w:h="16838"/>
      <w:pgMar w:top="1985" w:right="1011" w:bottom="720" w:left="14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002A">
      <w:pPr>
        <w:rPr>
          <w:rFonts w:hint="eastAsia"/>
        </w:rPr>
      </w:pPr>
      <w:r>
        <w:separator/>
      </w:r>
    </w:p>
  </w:endnote>
  <w:endnote w:type="continuationSeparator" w:id="0">
    <w:p w:rsidR="00000000" w:rsidRDefault="007D002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altName w:val="Times New Roman"/>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Brioni Text Std Extra Light"/>
    <w:panose1 w:val="02040503050203030202"/>
    <w:charset w:val="00"/>
    <w:family w:val="roman"/>
    <w:pitch w:val="variable"/>
  </w:font>
  <w:font w:name="Arial">
    <w:panose1 w:val="020B0604020202020204"/>
    <w:charset w:val="00"/>
    <w:family w:val="swiss"/>
    <w:pitch w:val="variable"/>
    <w:sig w:usb0="E0002EFF" w:usb1="C000785B" w:usb2="00000009" w:usb3="00000000" w:csb0="000001FF" w:csb1="00000000"/>
  </w:font>
  <w:font w:name="MinionPro-Regular">
    <w:panose1 w:val="02040503050201020203"/>
    <w:charset w:val="00"/>
    <w:family w:val="auto"/>
    <w:pitch w:val="default"/>
  </w:font>
  <w:font w:name="GothamBook">
    <w:charset w:val="00"/>
    <w:family w:val="auto"/>
    <w:pitch w:val="default"/>
  </w:font>
  <w:font w:name="GothamBold">
    <w:charset w:val="00"/>
    <w:family w:val="auto"/>
    <w:pitch w:val="default"/>
  </w:font>
  <w:font w:name="MS Mincho">
    <w:altName w:val="ＭＳ 明朝"/>
    <w:panose1 w:val="02020609040205080304"/>
    <w:charset w:val="00"/>
    <w:family w:val="modern"/>
    <w:pitch w:val="fixed"/>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font>
  <w:font w:name="ヒラギノ角ゴ Pro W3">
    <w:charset w:val="00"/>
    <w:family w:val="auto"/>
    <w:pitch w:val="variable"/>
  </w:font>
  <w:font w:name="GothamBook, Cambria">
    <w:charset w:val="00"/>
    <w:family w:val="auto"/>
    <w:pitch w:val="default"/>
  </w:font>
  <w:font w:name="GothamBold, Cambria">
    <w:charset w:val="00"/>
    <w:family w:val="auto"/>
    <w:pitch w:val="default"/>
  </w:font>
  <w:font w:name="Neue Haas Grotesk Text Pro">
    <w:charset w:val="00"/>
    <w:family w:val="roman"/>
    <w:pitch w:val="variable"/>
  </w:font>
  <w:font w:name="HelveticaNeueLT Std">
    <w:charset w:val="00"/>
    <w:family w:val="roman"/>
    <w:pitch w:val="variable"/>
  </w:font>
  <w:font w:name="Helv, 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002A">
      <w:pPr>
        <w:rPr>
          <w:rFonts w:hint="eastAsia"/>
        </w:rPr>
      </w:pPr>
      <w:r>
        <w:rPr>
          <w:color w:val="000000"/>
        </w:rPr>
        <w:separator/>
      </w:r>
    </w:p>
  </w:footnote>
  <w:footnote w:type="continuationSeparator" w:id="0">
    <w:p w:rsidR="00000000" w:rsidRDefault="007D002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D57" w:rsidRDefault="007D002A">
    <w:pPr>
      <w:pStyle w:val="Encabezado"/>
    </w:pPr>
    <w:r>
      <w:rPr>
        <w:noProof/>
        <w:lang w:eastAsia="es-ES"/>
      </w:rPr>
      <w:drawing>
        <wp:inline distT="0" distB="0" distL="0" distR="0">
          <wp:extent cx="1564556" cy="893890"/>
          <wp:effectExtent l="0" t="0" r="0" b="1460"/>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64556" cy="893890"/>
                  </a:xfrm>
                  <a:prstGeom prst="rect">
                    <a:avLst/>
                  </a:prstGeom>
                  <a:noFill/>
                  <a:ln>
                    <a:noFill/>
                    <a:prstDash/>
                  </a:ln>
                </pic:spPr>
              </pic:pic>
            </a:graphicData>
          </a:graphic>
        </wp:inline>
      </w:drawing>
    </w:r>
    <w:r>
      <w:rPr>
        <w:noProof/>
        <w:lang w:eastAsia="es-ES"/>
      </w:rPr>
      <w:drawing>
        <wp:anchor distT="0" distB="0" distL="114300" distR="114300" simplePos="0" relativeHeight="251659264" behindDoc="0" locked="0" layoutInCell="1" allowOverlap="1">
          <wp:simplePos x="0" y="0"/>
          <wp:positionH relativeFrom="column">
            <wp:posOffset>3872877</wp:posOffset>
          </wp:positionH>
          <wp:positionV relativeFrom="paragraph">
            <wp:posOffset>71643</wp:posOffset>
          </wp:positionV>
          <wp:extent cx="2130478" cy="547917"/>
          <wp:effectExtent l="0" t="0" r="0" b="0"/>
          <wp:wrapSquare wrapText="bothSides"/>
          <wp:docPr id="2" name="Irudia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130478" cy="54791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10AB"/>
    <w:multiLevelType w:val="multilevel"/>
    <w:tmpl w:val="66820A86"/>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 w15:restartNumberingAfterBreak="0">
    <w:nsid w:val="4C0F1CBE"/>
    <w:multiLevelType w:val="multilevel"/>
    <w:tmpl w:val="B31A6D2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 w15:restartNumberingAfterBreak="0">
    <w:nsid w:val="547844B8"/>
    <w:multiLevelType w:val="multilevel"/>
    <w:tmpl w:val="F79821F2"/>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 w15:restartNumberingAfterBreak="0">
    <w:nsid w:val="5E7B5477"/>
    <w:multiLevelType w:val="multilevel"/>
    <w:tmpl w:val="652A511C"/>
    <w:styleLink w:val="WW8Num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7F56696B"/>
    <w:multiLevelType w:val="multilevel"/>
    <w:tmpl w:val="F886E170"/>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2"/>
  </w:num>
  <w:num w:numId="2">
    <w:abstractNumId w:val="3"/>
  </w:num>
  <w:num w:numId="3">
    <w:abstractNumId w:val="0"/>
  </w:num>
  <w:num w:numId="4">
    <w:abstractNumId w:val="4"/>
  </w:num>
  <w:num w:numId="5">
    <w:abstractNumId w:val="2"/>
    <w:lvlOverride w:ilvl="0"/>
  </w:num>
  <w:num w:numId="6">
    <w:abstractNumId w:val="3"/>
    <w:lvlOverride w:ilvl="0"/>
  </w:num>
  <w:num w:numId="7">
    <w:abstractNumId w:val="0"/>
    <w:lvlOverride w:ilvl="0"/>
  </w:num>
  <w:num w:numId="8">
    <w:abstractNumId w:val="4"/>
    <w:lvlOverride w:ilv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1294C"/>
    <w:rsid w:val="0051294C"/>
    <w:rsid w:val="007D0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36C6F-03C6-4989-842C-6F3122B2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u-E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2">
    <w:name w:val="heading 2"/>
    <w:basedOn w:val="Standard"/>
    <w:next w:val="Standard"/>
    <w:pPr>
      <w:keepNext/>
      <w:spacing w:line="240" w:lineRule="atLeast"/>
      <w:outlineLvl w:val="1"/>
    </w:pPr>
    <w:rPr>
      <w:rFonts w:eastAsia="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jc w:val="both"/>
    </w:pPr>
    <w:rPr>
      <w:rFonts w:ascii="Arial" w:eastAsia="Times New Roman" w:hAnsi="Arial" w:cs="Arial"/>
      <w:sz w:val="22"/>
      <w:szCs w:val="20"/>
      <w:lang w:val="es-ES" w:bidi="ar-SA"/>
    </w:rPr>
  </w:style>
  <w:style w:type="paragraph" w:customStyle="1" w:styleId="Heading">
    <w:name w:val="Heading"/>
    <w:basedOn w:val="Standard"/>
    <w:next w:val="Textbody"/>
    <w:pPr>
      <w:keepNext/>
      <w:spacing w:before="240" w:after="120"/>
    </w:pPr>
    <w:rPr>
      <w:rFonts w:eastAsia="SimSun" w:cs="Mangal"/>
      <w:sz w:val="28"/>
      <w:szCs w:val="28"/>
    </w:rPr>
  </w:style>
  <w:style w:type="paragraph" w:customStyle="1" w:styleId="Textbody">
    <w:name w:val="Text body"/>
    <w:basedOn w:val="Standard"/>
    <w:pPr>
      <w:spacing w:after="120"/>
    </w:pPr>
  </w:style>
  <w:style w:type="paragraph" w:styleId="Lista">
    <w:name w:val="List"/>
    <w:basedOn w:val="Textbody"/>
    <w:rPr>
      <w:rFonts w:cs="Mangal"/>
      <w:sz w:val="24"/>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Framecontents">
    <w:name w:val="Frame contents"/>
    <w:basedOn w:val="Standard"/>
  </w:style>
  <w:style w:type="paragraph" w:customStyle="1" w:styleId="Ningnestilodeprrafo">
    <w:name w:val="[Ningún estilo de párrafo]"/>
    <w:pPr>
      <w:suppressAutoHyphens/>
      <w:autoSpaceDE w:val="0"/>
      <w:spacing w:line="288" w:lineRule="auto"/>
      <w:textAlignment w:val="center"/>
    </w:pPr>
    <w:rPr>
      <w:rFonts w:ascii="MinionPro-Regular" w:eastAsia="MinionPro-Regular" w:hAnsi="MinionPro-Regular" w:cs="MinionPro-Regular"/>
      <w:color w:val="000000"/>
      <w:lang w:val="es-ES"/>
    </w:rPr>
  </w:style>
  <w:style w:type="paragraph" w:customStyle="1" w:styleId="gothambook7castellano">
    <w:name w:val="gotham book 7 castellano"/>
    <w:basedOn w:val="Ningnestilodeprrafo"/>
    <w:pPr>
      <w:spacing w:line="200" w:lineRule="atLeast"/>
    </w:pPr>
    <w:rPr>
      <w:rFonts w:ascii="GothamBook" w:eastAsia="GothamBook" w:hAnsi="GothamBook" w:cs="GothamBook"/>
      <w:spacing w:val="-4"/>
      <w:sz w:val="14"/>
      <w:szCs w:val="14"/>
    </w:rPr>
  </w:style>
  <w:style w:type="paragraph" w:customStyle="1" w:styleId="Gothambold7">
    <w:name w:val="Gotham bold 7"/>
    <w:basedOn w:val="Ningnestilodeprrafo"/>
    <w:pPr>
      <w:spacing w:line="200" w:lineRule="atLeast"/>
    </w:pPr>
    <w:rPr>
      <w:rFonts w:ascii="GothamBold" w:eastAsia="GothamBold" w:hAnsi="GothamBold" w:cs="GothamBold"/>
      <w:caps/>
      <w:spacing w:val="-4"/>
      <w:sz w:val="14"/>
      <w:szCs w:val="14"/>
    </w:rPr>
  </w:style>
  <w:style w:type="paragraph" w:customStyle="1" w:styleId="Prrafobsico">
    <w:name w:val="[Párrafo básico]"/>
    <w:basedOn w:val="Standard"/>
    <w:pPr>
      <w:widowControl w:val="0"/>
      <w:autoSpaceDE w:val="0"/>
      <w:spacing w:line="288" w:lineRule="auto"/>
      <w:textAlignment w:val="center"/>
    </w:pPr>
    <w:rPr>
      <w:rFonts w:ascii="MinionPro-Regular" w:eastAsia="MS Mincho" w:hAnsi="MinionPro-Regular" w:cs="MinionPro-Regular"/>
      <w:color w:val="000000"/>
    </w:rPr>
  </w:style>
  <w:style w:type="paragraph" w:customStyle="1" w:styleId="Textbodyuser">
    <w:name w:val="Text body (user)"/>
    <w:basedOn w:val="Standarduser"/>
    <w:pPr>
      <w:spacing w:after="140" w:line="288" w:lineRule="auto"/>
    </w:pPr>
  </w:style>
  <w:style w:type="paragraph" w:customStyle="1" w:styleId="TableContents">
    <w:name w:val="Table Contents"/>
    <w:basedOn w:val="Standard"/>
    <w:pPr>
      <w:suppressLineNumbers/>
    </w:pPr>
  </w:style>
  <w:style w:type="paragraph" w:customStyle="1" w:styleId="Standarduser">
    <w:name w:val="Standard (user)"/>
    <w:pPr>
      <w:suppressAutoHyphens/>
    </w:pPr>
  </w:style>
  <w:style w:type="paragraph" w:styleId="NormalWeb">
    <w:name w:val="Normal (Web)"/>
    <w:basedOn w:val="Normal"/>
    <w:pPr>
      <w:spacing w:before="100" w:after="100"/>
    </w:pPr>
    <w:rPr>
      <w:rFonts w:ascii="Times New Roman" w:eastAsia="Times New Roman" w:hAnsi="Times New Roman" w:cs="Times New Roman"/>
      <w:lang w:eastAsia="eu-ES"/>
    </w:rPr>
  </w:style>
  <w:style w:type="paragraph" w:customStyle="1" w:styleId="Poromisin">
    <w:name w:val="Por omisión"/>
    <w:pPr>
      <w:suppressAutoHyphens/>
      <w:jc w:val="both"/>
    </w:pPr>
    <w:rPr>
      <w:rFonts w:ascii="Candara" w:eastAsia="Arial Unicode MS" w:hAnsi="Candara" w:cs="Arial Unicode MS"/>
      <w:color w:val="323232"/>
      <w:lang w:val="pt-PT" w:bidi="ar-SA"/>
    </w:rPr>
  </w:style>
  <w:style w:type="paragraph" w:customStyle="1" w:styleId="CuerpoA">
    <w:name w:val="Cuerpo A"/>
    <w:pPr>
      <w:suppressAutoHyphens/>
    </w:pPr>
    <w:rPr>
      <w:rFonts w:ascii="Helvetica" w:eastAsia="ヒラギノ角ゴ Pro W3" w:hAnsi="Helvetica" w:cs="Helvetica"/>
      <w:color w:val="000000"/>
      <w:szCs w:val="20"/>
      <w:lang w:val="es-ES" w:bidi="ar-SA"/>
    </w:rPr>
  </w:style>
  <w:style w:type="character" w:styleId="Nmerodepgina">
    <w:name w:val="page number"/>
    <w:basedOn w:val="Fuentedeprrafopredeter"/>
  </w:style>
  <w:style w:type="character" w:customStyle="1" w:styleId="Book8ptcast">
    <w:name w:val="Book 8 pt cast"/>
    <w:rPr>
      <w:rFonts w:ascii="GothamBook, Cambria" w:eastAsia="GothamBook, Cambria" w:hAnsi="GothamBook, Cambria" w:cs="GothamBook, Cambria"/>
      <w:color w:val="000000"/>
      <w:sz w:val="16"/>
      <w:szCs w:val="16"/>
    </w:rPr>
  </w:style>
  <w:style w:type="character" w:customStyle="1" w:styleId="Bold11pt">
    <w:name w:val="Bold 11 pt"/>
    <w:rPr>
      <w:rFonts w:ascii="GothamBold, Cambria" w:eastAsia="GothamBold, Cambria" w:hAnsi="GothamBold, Cambria" w:cs="GothamBold, Cambria"/>
      <w:caps/>
      <w:color w:val="000000"/>
      <w:spacing w:val="-7"/>
      <w:w w:val="100"/>
      <w:sz w:val="22"/>
      <w:szCs w:val="22"/>
    </w:rPr>
  </w:style>
  <w:style w:type="character" w:customStyle="1" w:styleId="gmail-m2776762918405759906s1">
    <w:name w:val="gmail-m_2776762918405759906s1"/>
    <w:basedOn w:val="Fuentedeprrafopredeter"/>
  </w:style>
  <w:style w:type="character" w:styleId="nfasis">
    <w:name w:val="Emphasis"/>
    <w:rPr>
      <w:i/>
      <w:iCs/>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A2">
    <w:name w:val="A2"/>
    <w:rPr>
      <w:rFonts w:ascii="Neue Haas Grotesk Text Pro" w:eastAsia="Neue Haas Grotesk Text Pro" w:hAnsi="Neue Haas Grotesk Text Pro" w:cs="Neue Haas Grotesk Text Pro"/>
      <w:color w:val="000000"/>
      <w:sz w:val="18"/>
    </w:rPr>
  </w:style>
  <w:style w:type="character" w:customStyle="1" w:styleId="il">
    <w:name w:val="il"/>
    <w:basedOn w:val="Fuentedeprrafopredeter"/>
  </w:style>
  <w:style w:type="character" w:customStyle="1" w:styleId="A7">
    <w:name w:val="A7"/>
    <w:rPr>
      <w:rFonts w:ascii="HelveticaNeueLT Std" w:eastAsia="HelveticaNeueLT Std" w:hAnsi="HelveticaNeueLT Std" w:cs="HelveticaNeueLT Std"/>
      <w:color w:val="000000"/>
      <w:sz w:val="16"/>
    </w:rPr>
  </w:style>
  <w:style w:type="character" w:customStyle="1" w:styleId="A9">
    <w:name w:val="A9"/>
    <w:rPr>
      <w:rFonts w:ascii="HelveticaNeueLT Std" w:eastAsia="HelveticaNeueLT Std" w:hAnsi="HelveticaNeueLT Std" w:cs="HelveticaNeueLT Std"/>
      <w:color w:val="000000"/>
      <w:sz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nostiakultura@donostia.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2272</Words>
  <Characters>12497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Benito</dc:creator>
  <cp:lastModifiedBy>Elena Benito | Coonic</cp:lastModifiedBy>
  <cp:revision>2</cp:revision>
  <dcterms:created xsi:type="dcterms:W3CDTF">2020-01-09T09:47:00Z</dcterms:created>
  <dcterms:modified xsi:type="dcterms:W3CDTF">2020-01-09T09:47:00Z</dcterms:modified>
</cp:coreProperties>
</file>